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8BD" w:rsidRPr="00ED68BD" w:rsidRDefault="00ED68BD" w:rsidP="00ED68BD">
      <w:pPr>
        <w:pStyle w:val="Intestazione"/>
        <w:ind w:right="-1134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D68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</w:t>
      </w:r>
    </w:p>
    <w:p w:rsidR="00ED68BD" w:rsidRDefault="00906D44" w:rsidP="00ED68BD">
      <w:pPr>
        <w:tabs>
          <w:tab w:val="center" w:pos="4819"/>
          <w:tab w:val="right" w:pos="9638"/>
        </w:tabs>
        <w:spacing w:after="0" w:line="240" w:lineRule="auto"/>
        <w:ind w:right="-1134"/>
        <w:jc w:val="center"/>
        <w:rPr>
          <w:rFonts w:ascii="Book Antiqua" w:eastAsia="Times New Roman" w:hAnsi="Book Antiqua" w:cs="Times New Roman"/>
          <w:i/>
          <w:iCs/>
          <w:sz w:val="48"/>
          <w:szCs w:val="24"/>
          <w:lang w:eastAsia="it-IT"/>
        </w:rPr>
      </w:pPr>
      <w:r>
        <w:rPr>
          <w:rFonts w:ascii="Book Antiqua" w:eastAsia="Times New Roman" w:hAnsi="Book Antiqua" w:cs="Times New Roman"/>
          <w:i/>
          <w:iCs/>
          <w:sz w:val="48"/>
          <w:szCs w:val="24"/>
          <w:lang w:eastAsia="it-IT"/>
        </w:rPr>
        <w:t xml:space="preserve">COMUNE </w:t>
      </w:r>
      <w:proofErr w:type="spellStart"/>
      <w:r>
        <w:rPr>
          <w:rFonts w:ascii="Book Antiqua" w:eastAsia="Times New Roman" w:hAnsi="Book Antiqua" w:cs="Times New Roman"/>
          <w:i/>
          <w:iCs/>
          <w:sz w:val="48"/>
          <w:szCs w:val="24"/>
          <w:lang w:eastAsia="it-IT"/>
        </w:rPr>
        <w:t>DI</w:t>
      </w:r>
      <w:proofErr w:type="spellEnd"/>
      <w:r>
        <w:rPr>
          <w:rFonts w:ascii="Book Antiqua" w:eastAsia="Times New Roman" w:hAnsi="Book Antiqua" w:cs="Times New Roman"/>
          <w:i/>
          <w:iCs/>
          <w:sz w:val="48"/>
          <w:szCs w:val="24"/>
          <w:lang w:eastAsia="it-IT"/>
        </w:rPr>
        <w:t xml:space="preserve"> SOMMARIVA DEL BOSCO</w:t>
      </w:r>
    </w:p>
    <w:p w:rsidR="00906D44" w:rsidRPr="00ED68BD" w:rsidRDefault="00906D44" w:rsidP="00ED68BD">
      <w:pPr>
        <w:tabs>
          <w:tab w:val="center" w:pos="4819"/>
          <w:tab w:val="right" w:pos="9638"/>
        </w:tabs>
        <w:spacing w:after="0" w:line="240" w:lineRule="auto"/>
        <w:ind w:right="-1134"/>
        <w:jc w:val="center"/>
        <w:rPr>
          <w:rFonts w:ascii="Book Antiqua" w:eastAsia="Times New Roman" w:hAnsi="Book Antiqua" w:cs="Times New Roman"/>
          <w:i/>
          <w:iCs/>
          <w:sz w:val="28"/>
          <w:szCs w:val="24"/>
          <w:lang w:eastAsia="it-IT"/>
        </w:rPr>
      </w:pPr>
      <w:r>
        <w:rPr>
          <w:rFonts w:ascii="Book Antiqua" w:eastAsia="Times New Roman" w:hAnsi="Book Antiqua" w:cs="Times New Roman"/>
          <w:i/>
          <w:iCs/>
          <w:sz w:val="48"/>
          <w:szCs w:val="24"/>
          <w:lang w:eastAsia="it-IT"/>
        </w:rPr>
        <w:t>Provincia di Cuneo</w:t>
      </w:r>
    </w:p>
    <w:p w:rsidR="00ED68BD" w:rsidRPr="00ED68BD" w:rsidRDefault="00ED68BD" w:rsidP="00ED68BD">
      <w:pPr>
        <w:tabs>
          <w:tab w:val="center" w:pos="4819"/>
          <w:tab w:val="right" w:pos="9638"/>
        </w:tabs>
        <w:spacing w:after="0" w:line="240" w:lineRule="auto"/>
        <w:ind w:right="-1134"/>
        <w:jc w:val="center"/>
        <w:rPr>
          <w:rFonts w:ascii="Book Antiqua" w:eastAsia="Times New Roman" w:hAnsi="Book Antiqua" w:cs="Times New Roman"/>
          <w:i/>
          <w:iCs/>
          <w:sz w:val="28"/>
          <w:szCs w:val="24"/>
          <w:lang w:eastAsia="it-IT"/>
        </w:rPr>
      </w:pPr>
    </w:p>
    <w:p w:rsidR="00ED68BD" w:rsidRPr="00ED68BD" w:rsidRDefault="00ED68BD" w:rsidP="00ED68BD">
      <w:pPr>
        <w:keepNext/>
        <w:spacing w:before="240" w:after="60" w:line="240" w:lineRule="auto"/>
        <w:ind w:right="-1134"/>
        <w:jc w:val="center"/>
        <w:outlineLvl w:val="0"/>
        <w:rPr>
          <w:rFonts w:ascii="Arial" w:eastAsia="Times New Roman" w:hAnsi="Arial" w:cs="Arial"/>
          <w:b/>
          <w:bCs/>
          <w:spacing w:val="22"/>
          <w:kern w:val="32"/>
          <w:position w:val="6"/>
          <w:sz w:val="32"/>
          <w:szCs w:val="32"/>
          <w:lang w:eastAsia="it-IT"/>
        </w:rPr>
      </w:pPr>
    </w:p>
    <w:p w:rsidR="00ED68BD" w:rsidRPr="00ED68BD" w:rsidRDefault="00ED68BD" w:rsidP="00ED68BD">
      <w:pPr>
        <w:rPr>
          <w:lang w:eastAsia="it-IT"/>
        </w:rPr>
      </w:pPr>
    </w:p>
    <w:p w:rsidR="00ED68BD" w:rsidRPr="00ED68BD" w:rsidRDefault="00ED68BD" w:rsidP="00ED68BD">
      <w:pPr>
        <w:rPr>
          <w:lang w:eastAsia="it-IT"/>
        </w:rPr>
      </w:pPr>
    </w:p>
    <w:p w:rsidR="00ED68BD" w:rsidRPr="00ED68BD" w:rsidRDefault="00ED68BD" w:rsidP="00ED68BD"/>
    <w:p w:rsidR="00ED68BD" w:rsidRPr="00ED68BD" w:rsidRDefault="00ED68BD" w:rsidP="00ED68BD">
      <w:pPr>
        <w:autoSpaceDE w:val="0"/>
        <w:autoSpaceDN w:val="0"/>
        <w:adjustRightInd w:val="0"/>
        <w:spacing w:after="0" w:line="240" w:lineRule="auto"/>
        <w:ind w:right="-1134"/>
        <w:jc w:val="center"/>
        <w:rPr>
          <w:rFonts w:ascii="Times-Bold" w:hAnsi="Times-Bold" w:cs="Times-Bold"/>
          <w:b/>
          <w:bCs/>
          <w:color w:val="000000"/>
          <w:sz w:val="40"/>
          <w:szCs w:val="40"/>
          <w:lang w:eastAsia="it-IT"/>
        </w:rPr>
      </w:pPr>
      <w:r w:rsidRPr="00ED68BD">
        <w:rPr>
          <w:rFonts w:ascii="Times-Bold" w:hAnsi="Times-Bold" w:cs="Times-Bold"/>
          <w:b/>
          <w:bCs/>
          <w:color w:val="000000"/>
          <w:sz w:val="40"/>
          <w:szCs w:val="40"/>
          <w:lang w:eastAsia="it-IT"/>
        </w:rPr>
        <w:t xml:space="preserve">REGOLAMENTO IN MATERIA DI ACCESSO CIVICO </w:t>
      </w:r>
    </w:p>
    <w:p w:rsidR="00ED68BD" w:rsidRPr="00ED68BD" w:rsidRDefault="00ED68BD" w:rsidP="00ED68BD">
      <w:pPr>
        <w:autoSpaceDE w:val="0"/>
        <w:autoSpaceDN w:val="0"/>
        <w:adjustRightInd w:val="0"/>
        <w:spacing w:after="0" w:line="240" w:lineRule="auto"/>
        <w:ind w:right="-1134"/>
        <w:jc w:val="center"/>
        <w:rPr>
          <w:rFonts w:ascii="Times-Bold" w:hAnsi="Times-Bold" w:cs="Times-Bold"/>
          <w:b/>
          <w:bCs/>
          <w:color w:val="000000"/>
          <w:sz w:val="40"/>
          <w:szCs w:val="40"/>
          <w:lang w:eastAsia="it-IT"/>
        </w:rPr>
      </w:pPr>
      <w:r w:rsidRPr="00ED68BD">
        <w:rPr>
          <w:rFonts w:ascii="Times-Bold" w:hAnsi="Times-Bold" w:cs="Times-Bold"/>
          <w:b/>
          <w:bCs/>
          <w:color w:val="000000"/>
          <w:sz w:val="40"/>
          <w:szCs w:val="40"/>
          <w:lang w:eastAsia="it-IT"/>
        </w:rPr>
        <w:t>E ACCESSO GENERALIZZATO</w:t>
      </w:r>
    </w:p>
    <w:p w:rsidR="00ED68BD" w:rsidRPr="00ED68BD" w:rsidRDefault="00ED68BD" w:rsidP="00ED68BD">
      <w:pPr>
        <w:autoSpaceDE w:val="0"/>
        <w:autoSpaceDN w:val="0"/>
        <w:adjustRightInd w:val="0"/>
        <w:spacing w:after="0" w:line="240" w:lineRule="auto"/>
        <w:ind w:right="-1134"/>
        <w:rPr>
          <w:rFonts w:ascii="Times-Bold" w:hAnsi="Times-Bold" w:cs="Times-Bold"/>
          <w:b/>
          <w:bCs/>
          <w:color w:val="000000"/>
          <w:sz w:val="40"/>
          <w:szCs w:val="40"/>
          <w:lang w:eastAsia="it-IT"/>
        </w:rPr>
      </w:pPr>
    </w:p>
    <w:p w:rsidR="00ED68BD" w:rsidRPr="00ED68BD" w:rsidRDefault="00ED68BD" w:rsidP="00ED68BD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spacing w:val="22"/>
          <w:kern w:val="32"/>
          <w:position w:val="6"/>
          <w:sz w:val="60"/>
          <w:szCs w:val="32"/>
          <w:lang w:eastAsia="it-IT"/>
        </w:rPr>
      </w:pPr>
    </w:p>
    <w:p w:rsidR="00ED68BD" w:rsidRPr="00ED68BD" w:rsidRDefault="00ED68BD" w:rsidP="00ED68BD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pacing w:val="22"/>
          <w:kern w:val="32"/>
          <w:position w:val="6"/>
          <w:sz w:val="24"/>
          <w:szCs w:val="32"/>
          <w:lang w:eastAsia="it-IT"/>
        </w:rPr>
      </w:pPr>
    </w:p>
    <w:p w:rsidR="00ED68BD" w:rsidRPr="00ED68BD" w:rsidRDefault="00ED68BD" w:rsidP="00ED68BD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pacing w:val="22"/>
          <w:kern w:val="32"/>
          <w:position w:val="6"/>
          <w:sz w:val="24"/>
          <w:szCs w:val="32"/>
          <w:lang w:eastAsia="it-IT"/>
        </w:rPr>
      </w:pPr>
    </w:p>
    <w:p w:rsidR="00ED68BD" w:rsidRPr="00ED68BD" w:rsidRDefault="00ED68BD" w:rsidP="00ED68BD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pacing w:val="22"/>
          <w:kern w:val="32"/>
          <w:position w:val="6"/>
          <w:sz w:val="24"/>
          <w:szCs w:val="32"/>
          <w:lang w:eastAsia="it-IT"/>
        </w:rPr>
      </w:pPr>
    </w:p>
    <w:p w:rsidR="00ED68BD" w:rsidRPr="00ED68BD" w:rsidRDefault="00ED68BD" w:rsidP="00ED68BD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pacing w:val="22"/>
          <w:kern w:val="32"/>
          <w:position w:val="6"/>
          <w:sz w:val="24"/>
          <w:szCs w:val="32"/>
          <w:lang w:eastAsia="it-IT"/>
        </w:rPr>
      </w:pPr>
    </w:p>
    <w:p w:rsidR="00ED68BD" w:rsidRPr="00ED68BD" w:rsidRDefault="00ED68BD" w:rsidP="00ED68BD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pacing w:val="22"/>
          <w:kern w:val="32"/>
          <w:position w:val="6"/>
          <w:sz w:val="24"/>
          <w:szCs w:val="32"/>
          <w:lang w:eastAsia="it-IT"/>
        </w:rPr>
      </w:pPr>
    </w:p>
    <w:p w:rsidR="00ED68BD" w:rsidRPr="00ED68BD" w:rsidRDefault="00ED68BD" w:rsidP="00ED68BD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pacing w:val="22"/>
          <w:kern w:val="32"/>
          <w:position w:val="6"/>
          <w:sz w:val="24"/>
          <w:szCs w:val="32"/>
          <w:lang w:eastAsia="it-IT"/>
        </w:rPr>
      </w:pPr>
    </w:p>
    <w:p w:rsidR="00ED68BD" w:rsidRPr="00ED68BD" w:rsidRDefault="00ED68BD" w:rsidP="00ED68BD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pacing w:val="22"/>
          <w:kern w:val="32"/>
          <w:position w:val="6"/>
          <w:sz w:val="24"/>
          <w:szCs w:val="32"/>
          <w:lang w:eastAsia="it-IT"/>
        </w:rPr>
      </w:pPr>
    </w:p>
    <w:p w:rsidR="00ED68BD" w:rsidRPr="00ED68BD" w:rsidRDefault="00ED68BD" w:rsidP="00ED68BD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pacing w:val="22"/>
          <w:kern w:val="32"/>
          <w:position w:val="6"/>
          <w:sz w:val="24"/>
          <w:szCs w:val="32"/>
          <w:lang w:eastAsia="it-IT"/>
        </w:rPr>
      </w:pPr>
    </w:p>
    <w:p w:rsidR="00ED68BD" w:rsidRPr="00ED68BD" w:rsidRDefault="00ED68BD" w:rsidP="00ED68BD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pacing w:val="22"/>
          <w:kern w:val="32"/>
          <w:position w:val="6"/>
          <w:sz w:val="24"/>
          <w:szCs w:val="32"/>
          <w:lang w:eastAsia="it-IT"/>
        </w:rPr>
      </w:pPr>
    </w:p>
    <w:p w:rsidR="00ED68BD" w:rsidRPr="00ED68BD" w:rsidRDefault="00ED68BD" w:rsidP="00ED68BD">
      <w:pPr>
        <w:keepNext/>
        <w:spacing w:after="0" w:line="240" w:lineRule="auto"/>
        <w:ind w:right="-1134"/>
        <w:jc w:val="center"/>
        <w:outlineLvl w:val="0"/>
        <w:rPr>
          <w:rFonts w:ascii="Arial" w:eastAsia="Times New Roman" w:hAnsi="Arial" w:cs="Arial"/>
          <w:b/>
          <w:bCs/>
          <w:spacing w:val="22"/>
          <w:kern w:val="32"/>
          <w:position w:val="6"/>
          <w:sz w:val="24"/>
          <w:szCs w:val="32"/>
          <w:lang w:eastAsia="it-IT"/>
        </w:rPr>
      </w:pPr>
      <w:r>
        <w:rPr>
          <w:rFonts w:ascii="Arial" w:eastAsia="Times New Roman" w:hAnsi="Arial" w:cs="Arial"/>
          <w:b/>
          <w:bCs/>
          <w:spacing w:val="22"/>
          <w:kern w:val="32"/>
          <w:position w:val="6"/>
          <w:sz w:val="24"/>
          <w:szCs w:val="32"/>
          <w:lang w:eastAsia="it-IT"/>
        </w:rPr>
        <w:tab/>
      </w:r>
      <w:r>
        <w:rPr>
          <w:rFonts w:ascii="Arial" w:eastAsia="Times New Roman" w:hAnsi="Arial" w:cs="Arial"/>
          <w:b/>
          <w:bCs/>
          <w:spacing w:val="22"/>
          <w:kern w:val="32"/>
          <w:position w:val="6"/>
          <w:sz w:val="24"/>
          <w:szCs w:val="32"/>
          <w:lang w:eastAsia="it-IT"/>
        </w:rPr>
        <w:tab/>
      </w:r>
      <w:r>
        <w:rPr>
          <w:rFonts w:ascii="Arial" w:eastAsia="Times New Roman" w:hAnsi="Arial" w:cs="Arial"/>
          <w:b/>
          <w:bCs/>
          <w:spacing w:val="22"/>
          <w:kern w:val="32"/>
          <w:position w:val="6"/>
          <w:sz w:val="24"/>
          <w:szCs w:val="32"/>
          <w:lang w:eastAsia="it-IT"/>
        </w:rPr>
        <w:tab/>
      </w:r>
      <w:r>
        <w:rPr>
          <w:rFonts w:ascii="Arial" w:eastAsia="Times New Roman" w:hAnsi="Arial" w:cs="Arial"/>
          <w:b/>
          <w:bCs/>
          <w:spacing w:val="22"/>
          <w:kern w:val="32"/>
          <w:position w:val="6"/>
          <w:sz w:val="24"/>
          <w:szCs w:val="32"/>
          <w:lang w:eastAsia="it-IT"/>
        </w:rPr>
        <w:tab/>
      </w:r>
      <w:r>
        <w:rPr>
          <w:rFonts w:ascii="Arial" w:eastAsia="Times New Roman" w:hAnsi="Arial" w:cs="Arial"/>
          <w:b/>
          <w:bCs/>
          <w:spacing w:val="22"/>
          <w:kern w:val="32"/>
          <w:position w:val="6"/>
          <w:sz w:val="24"/>
          <w:szCs w:val="32"/>
          <w:lang w:eastAsia="it-IT"/>
        </w:rPr>
        <w:tab/>
      </w:r>
      <w:r w:rsidRPr="00ED68BD">
        <w:rPr>
          <w:rFonts w:ascii="Arial" w:eastAsia="Times New Roman" w:hAnsi="Arial" w:cs="Arial"/>
          <w:b/>
          <w:bCs/>
          <w:spacing w:val="22"/>
          <w:kern w:val="32"/>
          <w:position w:val="6"/>
          <w:sz w:val="24"/>
          <w:szCs w:val="32"/>
          <w:lang w:eastAsia="it-IT"/>
        </w:rPr>
        <w:t>APPROVATO CON DELIBERA</w:t>
      </w:r>
    </w:p>
    <w:p w:rsidR="00ED68BD" w:rsidRPr="00ED68BD" w:rsidRDefault="00ED68BD" w:rsidP="00ED68BD">
      <w:pPr>
        <w:jc w:val="center"/>
        <w:rPr>
          <w:lang w:eastAsia="it-IT"/>
        </w:rPr>
      </w:pPr>
      <w:r>
        <w:rPr>
          <w:rFonts w:ascii="Arial" w:eastAsia="Times New Roman" w:hAnsi="Arial" w:cs="Arial"/>
          <w:b/>
          <w:bCs/>
          <w:spacing w:val="22"/>
          <w:kern w:val="32"/>
          <w:position w:val="6"/>
          <w:sz w:val="24"/>
          <w:szCs w:val="32"/>
          <w:lang w:eastAsia="it-IT"/>
        </w:rPr>
        <w:tab/>
      </w:r>
      <w:r>
        <w:rPr>
          <w:rFonts w:ascii="Arial" w:eastAsia="Times New Roman" w:hAnsi="Arial" w:cs="Arial"/>
          <w:b/>
          <w:bCs/>
          <w:spacing w:val="22"/>
          <w:kern w:val="32"/>
          <w:position w:val="6"/>
          <w:sz w:val="24"/>
          <w:szCs w:val="32"/>
          <w:lang w:eastAsia="it-IT"/>
        </w:rPr>
        <w:tab/>
      </w:r>
      <w:r>
        <w:rPr>
          <w:rFonts w:ascii="Arial" w:eastAsia="Times New Roman" w:hAnsi="Arial" w:cs="Arial"/>
          <w:b/>
          <w:bCs/>
          <w:spacing w:val="22"/>
          <w:kern w:val="32"/>
          <w:position w:val="6"/>
          <w:sz w:val="24"/>
          <w:szCs w:val="32"/>
          <w:lang w:eastAsia="it-IT"/>
        </w:rPr>
        <w:tab/>
      </w:r>
      <w:r>
        <w:rPr>
          <w:rFonts w:ascii="Arial" w:eastAsia="Times New Roman" w:hAnsi="Arial" w:cs="Arial"/>
          <w:b/>
          <w:bCs/>
          <w:spacing w:val="22"/>
          <w:kern w:val="32"/>
          <w:position w:val="6"/>
          <w:sz w:val="24"/>
          <w:szCs w:val="32"/>
          <w:lang w:eastAsia="it-IT"/>
        </w:rPr>
        <w:tab/>
      </w:r>
      <w:r>
        <w:rPr>
          <w:rFonts w:ascii="Arial" w:eastAsia="Times New Roman" w:hAnsi="Arial" w:cs="Arial"/>
          <w:b/>
          <w:bCs/>
          <w:spacing w:val="22"/>
          <w:kern w:val="32"/>
          <w:position w:val="6"/>
          <w:sz w:val="24"/>
          <w:szCs w:val="32"/>
          <w:lang w:eastAsia="it-IT"/>
        </w:rPr>
        <w:tab/>
      </w:r>
      <w:r>
        <w:rPr>
          <w:rFonts w:ascii="Arial" w:eastAsia="Times New Roman" w:hAnsi="Arial" w:cs="Arial"/>
          <w:b/>
          <w:bCs/>
          <w:spacing w:val="22"/>
          <w:kern w:val="32"/>
          <w:position w:val="6"/>
          <w:sz w:val="24"/>
          <w:szCs w:val="32"/>
          <w:lang w:eastAsia="it-IT"/>
        </w:rPr>
        <w:tab/>
      </w:r>
      <w:r>
        <w:rPr>
          <w:rFonts w:ascii="Arial" w:eastAsia="Times New Roman" w:hAnsi="Arial" w:cs="Arial"/>
          <w:b/>
          <w:bCs/>
          <w:spacing w:val="22"/>
          <w:kern w:val="32"/>
          <w:position w:val="6"/>
          <w:sz w:val="24"/>
          <w:szCs w:val="32"/>
          <w:lang w:eastAsia="it-IT"/>
        </w:rPr>
        <w:tab/>
        <w:t xml:space="preserve">DEL C.C. N. </w:t>
      </w:r>
      <w:proofErr w:type="spellStart"/>
      <w:r w:rsidR="00906D44">
        <w:rPr>
          <w:rFonts w:ascii="Arial" w:eastAsia="Times New Roman" w:hAnsi="Arial" w:cs="Arial"/>
          <w:b/>
          <w:bCs/>
          <w:spacing w:val="22"/>
          <w:kern w:val="32"/>
          <w:position w:val="6"/>
          <w:sz w:val="24"/>
          <w:szCs w:val="32"/>
          <w:lang w:eastAsia="it-IT"/>
        </w:rPr>
        <w:t>………del</w:t>
      </w:r>
      <w:proofErr w:type="spellEnd"/>
      <w:r w:rsidR="00906D44">
        <w:rPr>
          <w:rFonts w:ascii="Arial" w:eastAsia="Times New Roman" w:hAnsi="Arial" w:cs="Arial"/>
          <w:b/>
          <w:bCs/>
          <w:spacing w:val="22"/>
          <w:kern w:val="32"/>
          <w:position w:val="6"/>
          <w:sz w:val="24"/>
          <w:szCs w:val="32"/>
          <w:lang w:eastAsia="it-IT"/>
        </w:rPr>
        <w:t xml:space="preserve"> 30.03.2017</w:t>
      </w:r>
    </w:p>
    <w:p w:rsidR="00ED68BD" w:rsidRDefault="00ED68BD">
      <w:pPr>
        <w:rPr>
          <w:rFonts w:ascii="Calibri-Bold" w:hAnsi="Calibri-Bold" w:cs="Calibri-Bold"/>
          <w:b/>
          <w:bCs/>
          <w:sz w:val="28"/>
          <w:szCs w:val="28"/>
        </w:rPr>
      </w:pPr>
    </w:p>
    <w:p w:rsidR="00ED68BD" w:rsidRDefault="00ED68BD">
      <w:pPr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br w:type="page"/>
      </w:r>
    </w:p>
    <w:p w:rsidR="00D20873" w:rsidRDefault="00D20873" w:rsidP="00D2087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  <w:sz w:val="28"/>
          <w:szCs w:val="28"/>
        </w:rPr>
        <w:lastRenderedPageBreak/>
        <w:t>R</w:t>
      </w:r>
      <w:r>
        <w:rPr>
          <w:rFonts w:ascii="Calibri-Bold" w:hAnsi="Calibri-Bold" w:cs="Calibri-Bold"/>
          <w:b/>
          <w:bCs/>
        </w:rPr>
        <w:t>EGOLAMENTO IN MATERIA DI ACCESSO CIVICO E ACCESSO GENERALIZZATO</w:t>
      </w:r>
    </w:p>
    <w:p w:rsidR="00ED68BD" w:rsidRDefault="00ED68BD" w:rsidP="00D2087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D20873" w:rsidRPr="00ED68BD" w:rsidRDefault="00D20873" w:rsidP="00D2087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ED68BD">
        <w:rPr>
          <w:rFonts w:ascii="Calibri-Bold" w:hAnsi="Calibri-Bold" w:cs="Calibri-Bold"/>
          <w:b/>
          <w:bCs/>
        </w:rPr>
        <w:t>Indice</w:t>
      </w:r>
    </w:p>
    <w:p w:rsidR="00D20873" w:rsidRDefault="00D20873" w:rsidP="00D20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Art. 1 Definizioni</w:t>
      </w:r>
    </w:p>
    <w:p w:rsidR="00D20873" w:rsidRDefault="00D20873" w:rsidP="00D20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Art. 2 Oggetto</w:t>
      </w:r>
    </w:p>
    <w:p w:rsidR="00D20873" w:rsidRDefault="00D20873" w:rsidP="00D20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Art. 3 Accesso generalizzato e accesso documentale</w:t>
      </w:r>
    </w:p>
    <w:p w:rsidR="00D20873" w:rsidRDefault="00D20873" w:rsidP="00D20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Art. 4 Legittimazione soggettiva</w:t>
      </w:r>
    </w:p>
    <w:p w:rsidR="00D20873" w:rsidRDefault="00D20873" w:rsidP="00D20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Art. 5 Istanza di accesso civico e generalizzato</w:t>
      </w:r>
    </w:p>
    <w:p w:rsidR="00D20873" w:rsidRDefault="00D20873" w:rsidP="00D20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Art. 6 Responsabili del procedimento</w:t>
      </w:r>
    </w:p>
    <w:p w:rsidR="00D20873" w:rsidRDefault="00D20873" w:rsidP="00D20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Art. 7 Soggetti Controinteressati</w:t>
      </w:r>
    </w:p>
    <w:p w:rsidR="00D20873" w:rsidRDefault="00D20873" w:rsidP="00D20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Art. 8 Termini del procedimento</w:t>
      </w:r>
    </w:p>
    <w:p w:rsidR="00D20873" w:rsidRDefault="00D20873" w:rsidP="00D20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Art. 9 Eccezioni assolute all’accesso generalizzato</w:t>
      </w:r>
    </w:p>
    <w:p w:rsidR="00D20873" w:rsidRDefault="00D20873" w:rsidP="00D20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Art. 10 Eccezioni relative all’accesso generalizzato</w:t>
      </w:r>
    </w:p>
    <w:p w:rsidR="00D20873" w:rsidRDefault="00D20873" w:rsidP="00D20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Art. 11 Richiesta di riesame</w:t>
      </w:r>
    </w:p>
    <w:p w:rsidR="00D20873" w:rsidRDefault="00D20873" w:rsidP="00D20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Art. 12 Motivazione del diniego all’accesso</w:t>
      </w:r>
    </w:p>
    <w:p w:rsidR="00D20873" w:rsidRDefault="00D20873" w:rsidP="00D208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Art. 13 Impugnazioni</w:t>
      </w:r>
    </w:p>
    <w:p w:rsidR="00ED68BD" w:rsidRDefault="00ED68BD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Art. 1 Definizioni</w:t>
      </w: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Ai fini del presente regolamento si intende per:</w:t>
      </w: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a) “decreto trasparenza” il </w:t>
      </w:r>
      <w:proofErr w:type="spellStart"/>
      <w:r>
        <w:rPr>
          <w:rFonts w:ascii="Calibri" w:hAnsi="Calibri" w:cs="Calibri"/>
        </w:rPr>
        <w:t>D.Lgs.</w:t>
      </w:r>
      <w:proofErr w:type="spellEnd"/>
      <w:r>
        <w:rPr>
          <w:rFonts w:ascii="Calibri" w:hAnsi="Calibri" w:cs="Calibri"/>
        </w:rPr>
        <w:t xml:space="preserve"> n. 33/2012 così come modificato dal </w:t>
      </w:r>
      <w:proofErr w:type="spellStart"/>
      <w:r>
        <w:rPr>
          <w:rFonts w:ascii="Calibri" w:hAnsi="Calibri" w:cs="Calibri"/>
        </w:rPr>
        <w:t>D.Lgs.</w:t>
      </w:r>
      <w:proofErr w:type="spellEnd"/>
      <w:r>
        <w:rPr>
          <w:rFonts w:ascii="Calibri" w:hAnsi="Calibri" w:cs="Calibri"/>
        </w:rPr>
        <w:t xml:space="preserve"> n. 97/2016;</w:t>
      </w: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b) “accesso documentale” l’accesso disciplinato dal capo V della legge n. 241/1990;</w:t>
      </w: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c) “accesso civico” (o accesso civico “semplice”) l’accesso ai documenti oggetto degli obblighi di</w:t>
      </w:r>
      <w:r w:rsidR="00ED68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pubblicazione, previsto dall’art. 5, c. 1, del decreto trasparenza;</w:t>
      </w: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d) “accesso generalizzato” l’accesso previsto dall’art. 5, c. 2, del decreto trasparenza.</w:t>
      </w:r>
    </w:p>
    <w:p w:rsidR="00ED68BD" w:rsidRDefault="00ED68BD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Art. 2 Oggetto</w:t>
      </w: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Il presente regolamento disciplina i criteri e le modalità organizzative per l’effettivo esercizio dei seguenti</w:t>
      </w: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diritti:</w:t>
      </w: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l’accesso civico che sancisce il diritto di chiunque di richiedere i documenti, le informazioni o i dati che</w:t>
      </w:r>
      <w:r w:rsidR="00ED68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l’ente abbia omesso di pubblicare pur avendone l’obbligo ai sensi del decreto trasparenza;</w:t>
      </w: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l’accesso generalizzato che comporta il diritto di chiunque di accedere a dati, documenti ed informazioni</w:t>
      </w:r>
      <w:r w:rsidR="00ED68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detenuti dall’ente, ulteriori rispetto a quelli sottoposti ad obbligo di pubblicazione, ad esclusione di quelli</w:t>
      </w:r>
      <w:r w:rsidR="00ED68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sottoposti al regime di riservatezza.</w:t>
      </w:r>
    </w:p>
    <w:p w:rsidR="00ED68BD" w:rsidRDefault="00ED68BD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Art. 3 Accesso generalizzato e accesso documentale</w:t>
      </w: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L’accesso documentale disciplinato dagli artt. 22 e seguenti della legge n. 241/1990, resta disciplinato da</w:t>
      </w:r>
      <w:r w:rsidR="00ED68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tali norme; il Comune ne dà attuazione in conformità a tali disposizioni ed a quelle regolamentari</w:t>
      </w:r>
      <w:r w:rsidR="00ED68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appositamente adot</w:t>
      </w:r>
      <w:r w:rsidR="00ED68BD">
        <w:rPr>
          <w:rFonts w:ascii="Calibri" w:hAnsi="Calibri" w:cs="Calibri"/>
        </w:rPr>
        <w:t>tate con delibera del C.C n. 19 del 10/1/2017.</w:t>
      </w: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La finalità dell’accesso documentale ex legge n. 241/1990 è quella di porre i soggetti interessati in grado</w:t>
      </w:r>
      <w:r w:rsidR="00ED68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di esercitare al meglio le facoltà - partecipative e/o oppositive e difensive - che l’ordinamento attribuisce</w:t>
      </w:r>
      <w:r w:rsidR="00ED68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loro a tutela delle posizioni giuridiche qualificate di cui sono titolari. L’accesso documentale opera sulla base</w:t>
      </w:r>
      <w:r w:rsidR="00FD760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di norme e presupposti diversi da quelli afferenti l’accesso civico (generalizzato e non).</w:t>
      </w: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Il diritto di accesso generalizzato, oltre che quello civico, è riconosciuto allo scopo di favorire forme</w:t>
      </w:r>
      <w:r w:rsidR="00ED68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diffuse di controllo sul perseguimento delle funzioni istituzionali e sull’utilizzo delle risorse pubbliche e di</w:t>
      </w:r>
      <w:r w:rsidR="00ED68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promuovere la partecipazione al dibattito pubblico; la legge n. 241/1990 esclude perentoriamente l’utilizzo</w:t>
      </w:r>
      <w:r w:rsidR="00ED68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del diritto di accesso al fine di sottoporre l’Amministrazione ad un controllo generalizzato.</w:t>
      </w:r>
    </w:p>
    <w:p w:rsidR="00ED68BD" w:rsidRDefault="00ED68BD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Art. 4 Legittimazione soggettiva</w:t>
      </w: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L’esercizio dell’accesso civico e dell’accesso generalizzato non è sottoposto ad alcuna limitazione quanto</w:t>
      </w:r>
      <w:r w:rsidR="00ED68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alla legittimazione soggettiva del richiedente; chiunque può esercitare tale diritto indipendentemente</w:t>
      </w:r>
      <w:r w:rsidR="00ED68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dall’essere cittadino italiano o residente nel territorio dello Stato.</w:t>
      </w: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L’istanza di accesso, contenente le complete generalità del richiedente con i relativi recapiti e numeri di</w:t>
      </w:r>
      <w:r w:rsidR="00ED68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telefono, identifica i dati, le informazioni o i documenti richiesti. Le istanze non devono essere generiche</w:t>
      </w:r>
      <w:r w:rsidR="00ED68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ma consentire l’individuazione del dato, del documento o dell’informazione di cui è richiesto l’accesso.</w:t>
      </w: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Non è ammissibile una richiesta meramente esplorativa volta a scoprire di quali informazioni</w:t>
      </w:r>
      <w:r w:rsidR="00ED68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l’Amministrazione dispone.</w:t>
      </w:r>
    </w:p>
    <w:p w:rsidR="00ED68BD" w:rsidRDefault="00ED68BD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Art. 5 Istanza di accesso civico e generalizzato</w:t>
      </w: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L’istanza può essere trasmessa dal soggetto interessato per via telematica secondo le modalità previste</w:t>
      </w:r>
      <w:r w:rsidR="00ED68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dal decreto legislativo 7 marzo 2005, n. 82 recante il «</w:t>
      </w:r>
      <w:r>
        <w:rPr>
          <w:rFonts w:ascii="Calibri-Italic" w:hAnsi="Calibri-Italic" w:cs="Calibri-Italic"/>
          <w:i/>
          <w:iCs/>
        </w:rPr>
        <w:t>Codice dell’amministrazione digitale</w:t>
      </w:r>
      <w:r>
        <w:rPr>
          <w:rFonts w:ascii="Calibri" w:hAnsi="Calibri" w:cs="Calibri"/>
        </w:rPr>
        <w:t>». Pertanto, ai</w:t>
      </w:r>
      <w:r w:rsidR="00ED68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sensi dell’art. 65 del CAD, le istanze presentate per via telematica sono valide se:</w:t>
      </w: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a) sottoscritte mediante la firma digitale o la firma elettronica qualificata il cui certificato è rilasciato da un</w:t>
      </w:r>
      <w:r w:rsidR="00ED68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certificatore qualificato;</w:t>
      </w: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b) l’istante o il dichiarante è identificato attraverso il sistema pubblico di identità digitale (SPID), nonché la</w:t>
      </w:r>
      <w:r w:rsidR="00ED68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carta di identità elettronica o la carta nazionale dei servizi;</w:t>
      </w: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c) sono sottoscritte e presentate unitamente alla copia del documento d’identità;</w:t>
      </w: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d) trasmesse dall’istante o dal dichiarante mediante la propria casella di posta elettronica certificata purché</w:t>
      </w:r>
      <w:r w:rsidR="00ED68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le relative credenziali di accesso siano state rilasciate previa identificazione del titolare, anche per via</w:t>
      </w:r>
      <w:r w:rsidR="00ED68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lastRenderedPageBreak/>
        <w:t>telematica secondo modalità definite con regole tecniche adottate ai sensi dell’art. 71 (CAD), e ciò sia</w:t>
      </w:r>
      <w:r w:rsidR="00ED68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attestato dal gestore del sistema nel messaggio o in un suo allegato.</w:t>
      </w: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Resta fermo che l’istanza può essere presentata anche a mezzo posta, fax o direttamente presso gli uffici</w:t>
      </w:r>
      <w:r w:rsidR="00ED68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 che laddove la richiesta di accesso civico non sia sottoscritta dall’interessato in presenza del dipendente</w:t>
      </w:r>
      <w:r w:rsidR="00ED68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addetto, la stessa debba essere sottoscritta e presentata unitamente a copia fotostatica non autenticata di</w:t>
      </w:r>
      <w:r w:rsidR="00ED68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un documento di identità del sottoscrittore, che va inserita nel fascicolo (cfr. art. 38, commi 1 e 3, </w:t>
      </w:r>
      <w:proofErr w:type="spellStart"/>
      <w:r>
        <w:rPr>
          <w:rFonts w:ascii="Calibri" w:hAnsi="Calibri" w:cs="Calibri"/>
        </w:rPr>
        <w:t>d.P.R.</w:t>
      </w:r>
      <w:proofErr w:type="spellEnd"/>
      <w:r>
        <w:rPr>
          <w:rFonts w:ascii="Calibri" w:hAnsi="Calibri" w:cs="Calibri"/>
        </w:rPr>
        <w:t xml:space="preserve"> 28</w:t>
      </w:r>
      <w:r w:rsidR="00ED68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dicembre 2000, n. 445).</w:t>
      </w: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Se l’istanza ha per oggetto l’accesso civico “semplice” deve essere presentata al Responsabile della</w:t>
      </w:r>
      <w:r w:rsidR="00ED68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18</w:t>
      </w:r>
      <w:r w:rsidR="00ED68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prevenzione della corruzione e della trasparenza, i cui riferimenti sono indicati nella Sezione</w:t>
      </w:r>
      <w:r w:rsidR="00ED68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“Amministrazione trasparente” del sito </w:t>
      </w:r>
      <w:r>
        <w:rPr>
          <w:rFonts w:ascii="Calibri-Italic" w:hAnsi="Calibri-Italic" w:cs="Calibri-Italic"/>
          <w:i/>
          <w:iCs/>
        </w:rPr>
        <w:t xml:space="preserve">web </w:t>
      </w:r>
      <w:r>
        <w:rPr>
          <w:rFonts w:ascii="Calibri" w:hAnsi="Calibri" w:cs="Calibri"/>
        </w:rPr>
        <w:t>istituzionale del Comune. Ove tale istanza venga presentata ad</w:t>
      </w:r>
      <w:r w:rsidR="00ED68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altro ufficio del Comune, il responsabile di tale ufficio provvede a trasmetterla al Responsabile della</w:t>
      </w:r>
      <w:r w:rsidR="00ED68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prevenzione della corruzione e della trasparenza nel più breve tempo possibile.</w:t>
      </w: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Nel caso di accesso generalizzato, l’istanza va indirizzata, in alternativa</w:t>
      </w:r>
      <w:r>
        <w:rPr>
          <w:rFonts w:ascii="Calibri" w:hAnsi="Calibri" w:cs="Calibri"/>
          <w:sz w:val="14"/>
          <w:szCs w:val="14"/>
        </w:rPr>
        <w:t>9</w:t>
      </w:r>
      <w:r>
        <w:rPr>
          <w:rFonts w:ascii="Calibri" w:hAnsi="Calibri" w:cs="Calibri"/>
        </w:rPr>
        <w:t>:</w:t>
      </w: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all’ufficio che detiene i dati, le informazioni o i documenti;</w:t>
      </w: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all’Ufficio relazioni con il pubblico (ove istituito);</w:t>
      </w: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all’ufficio indicato dall’amministrazione nella sezione “Amministrazione trasparente” del sito </w:t>
      </w:r>
      <w:r>
        <w:rPr>
          <w:rFonts w:ascii="Calibri-Italic" w:hAnsi="Calibri-Italic" w:cs="Calibri-Italic"/>
          <w:i/>
          <w:iCs/>
        </w:rPr>
        <w:t>web</w:t>
      </w:r>
      <w:r w:rsidR="00ED68BD">
        <w:rPr>
          <w:rFonts w:ascii="Calibri-Italic" w:hAnsi="Calibri-Italic" w:cs="Calibri-Italic"/>
          <w:i/>
          <w:iCs/>
        </w:rPr>
        <w:t xml:space="preserve"> </w:t>
      </w:r>
      <w:r>
        <w:rPr>
          <w:rFonts w:ascii="Calibri" w:hAnsi="Calibri" w:cs="Calibri"/>
        </w:rPr>
        <w:t>istituzionale.</w:t>
      </w: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L’istanza di accesso civico non richiede motivazione alcuna.</w:t>
      </w: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Tutte le richieste di accesso pervenute all’Amministrazione locale dovranno essere registrate in ordine</w:t>
      </w:r>
      <w:r w:rsidR="00ED68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cronologico in una banca dati accessibile ai Dirigenti/Responsabili degli uffici, al RPCT e all’OIV, con</w:t>
      </w:r>
      <w:r w:rsidR="00ED68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indicazione:</w:t>
      </w: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dell’ufficio che ha gestito il procedimento di accesso;</w:t>
      </w: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dei controinteressati individuati;</w:t>
      </w: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dell’esito e delle motivazioni che hanno portato ad autorizzare o negare o differire l’accesso nonché l’esito</w:t>
      </w:r>
      <w:r w:rsidR="00ED68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di eventuali ricorsi proposti dai richiedenti o dai controinteressati</w:t>
      </w: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Il RPCT può chiedere in ogni momento agli uffici informazioni sull’esito delle istanze.</w:t>
      </w:r>
    </w:p>
    <w:p w:rsidR="00ED68BD" w:rsidRDefault="00ED68BD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Art. 6 Responsabili del procedimento</w:t>
      </w:r>
    </w:p>
    <w:p w:rsidR="00D20873" w:rsidRDefault="00FD760A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Il Segretario Comunale garantisce</w:t>
      </w:r>
      <w:r w:rsidR="00D20873">
        <w:rPr>
          <w:rFonts w:ascii="Calibri" w:hAnsi="Calibri" w:cs="Calibri"/>
        </w:rPr>
        <w:t xml:space="preserve"> il tempestivo e regolare flusso delle</w:t>
      </w:r>
      <w:r w:rsidR="00ED68BD">
        <w:rPr>
          <w:rFonts w:ascii="Calibri" w:hAnsi="Calibri" w:cs="Calibri"/>
        </w:rPr>
        <w:t xml:space="preserve"> </w:t>
      </w:r>
      <w:r w:rsidR="00D20873">
        <w:rPr>
          <w:rFonts w:ascii="Calibri" w:hAnsi="Calibri" w:cs="Calibri"/>
        </w:rPr>
        <w:t>informazioni da pubblicare.</w:t>
      </w: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Responsabile dei procedimenti di accesso di cui al precedente art. 2 </w:t>
      </w:r>
      <w:r w:rsidR="00FD760A">
        <w:rPr>
          <w:rFonts w:ascii="Calibri" w:hAnsi="Calibri" w:cs="Calibri"/>
        </w:rPr>
        <w:t>è il Segretario Comunale</w:t>
      </w:r>
      <w:r>
        <w:rPr>
          <w:rFonts w:ascii="Calibri" w:hAnsi="Calibri" w:cs="Calibri"/>
        </w:rPr>
        <w:t>, il quale può affidare ad altro dipendente l’attività istruttoria ed ogni altro</w:t>
      </w:r>
      <w:r w:rsidR="00ED68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adempimento inerente il procedimento, mantenendone comunque la responsabilità.</w:t>
      </w: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r w:rsidR="00FD760A">
        <w:rPr>
          <w:rFonts w:ascii="Calibri" w:hAnsi="Calibri" w:cs="Calibri"/>
        </w:rPr>
        <w:t xml:space="preserve">I </w:t>
      </w:r>
      <w:r>
        <w:rPr>
          <w:rFonts w:ascii="Calibri" w:hAnsi="Calibri" w:cs="Calibri"/>
        </w:rPr>
        <w:t>Respon</w:t>
      </w:r>
      <w:r w:rsidR="00FD760A">
        <w:rPr>
          <w:rFonts w:ascii="Calibri" w:hAnsi="Calibri" w:cs="Calibri"/>
        </w:rPr>
        <w:t>sabili dell’Amministrazione C</w:t>
      </w:r>
      <w:r>
        <w:rPr>
          <w:rFonts w:ascii="Calibri" w:hAnsi="Calibri" w:cs="Calibri"/>
        </w:rPr>
        <w:t>omunale ed il Responsabile della prevenzione della</w:t>
      </w:r>
      <w:r w:rsidR="00ED68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corruzione e della trasparenza controllano ed assicurano la regolare attuazione dell’accesso sulla base di</w:t>
      </w:r>
      <w:r w:rsidR="00ED68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quanto stabilito dal presente regolamento.</w:t>
      </w:r>
    </w:p>
    <w:p w:rsidR="00D20873" w:rsidRDefault="00ED68BD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Nel caso di istanze per l’</w:t>
      </w:r>
      <w:r w:rsidR="00D20873">
        <w:rPr>
          <w:rFonts w:ascii="Calibri" w:hAnsi="Calibri" w:cs="Calibri"/>
        </w:rPr>
        <w:t>accesso civico il Responsabile della prevenzione della corruzione e trasparenza</w:t>
      </w:r>
      <w:r>
        <w:rPr>
          <w:rFonts w:ascii="Calibri" w:hAnsi="Calibri" w:cs="Calibri"/>
        </w:rPr>
        <w:t xml:space="preserve"> </w:t>
      </w:r>
      <w:r w:rsidR="00D20873">
        <w:rPr>
          <w:rFonts w:ascii="Calibri" w:hAnsi="Calibri" w:cs="Calibri"/>
        </w:rPr>
        <w:t>ha l’obbligo di segnalare, in relazione alla loro gravità, i casi di inadempimento o adempimento parziale</w:t>
      </w:r>
      <w:r>
        <w:rPr>
          <w:rFonts w:ascii="Calibri" w:hAnsi="Calibri" w:cs="Calibri"/>
        </w:rPr>
        <w:t xml:space="preserve"> </w:t>
      </w:r>
      <w:r w:rsidR="00D20873">
        <w:rPr>
          <w:rFonts w:ascii="Calibri" w:hAnsi="Calibri" w:cs="Calibri"/>
        </w:rPr>
        <w:t>all’ufficio di disciplina del Comune ai fini dell’eventuale attivazione del procedimento disciplinare; la</w:t>
      </w:r>
      <w:r>
        <w:rPr>
          <w:rFonts w:ascii="Calibri" w:hAnsi="Calibri" w:cs="Calibri"/>
        </w:rPr>
        <w:t xml:space="preserve"> </w:t>
      </w:r>
      <w:r w:rsidR="00D20873">
        <w:rPr>
          <w:rFonts w:ascii="Calibri" w:hAnsi="Calibri" w:cs="Calibri"/>
        </w:rPr>
        <w:t>segnalazione degli inadempimenti viene effettuata anche al vertic</w:t>
      </w:r>
      <w:r>
        <w:rPr>
          <w:rFonts w:ascii="Calibri" w:hAnsi="Calibri" w:cs="Calibri"/>
        </w:rPr>
        <w:t>e politico dell’amministrazione.</w:t>
      </w:r>
    </w:p>
    <w:p w:rsidR="00ED68BD" w:rsidRDefault="00ED68BD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Art. 7 Soggetti Controinteressati</w:t>
      </w: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L’ufficio cui è indirizzata la richiesta di accesso generalizzato, se individua soggetti controinteressati è</w:t>
      </w:r>
      <w:r w:rsidR="00ED68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tenuto a dare comunicazione agli stessi, mediante invio di copia della stessa, a mezzo di raccomandata con</w:t>
      </w:r>
      <w:r w:rsidR="00ED68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avviso di ricevimento o per via telematica per coloro che abbiano acconsentito a tale forma di</w:t>
      </w:r>
      <w:r w:rsidR="00ED68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comunicazione.</w:t>
      </w: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I soggetti controinteressati sono esclusivamente le persone fisiche e giuridiche portatrici dei seguenti</w:t>
      </w:r>
      <w:r w:rsidR="00ED68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interessi privati di cui all’art. 5-bis, c. 2 del decreto trasparenza:</w:t>
      </w: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a) protezione dei dati personali, in conformità al </w:t>
      </w:r>
      <w:proofErr w:type="spellStart"/>
      <w:r>
        <w:rPr>
          <w:rFonts w:ascii="Calibri" w:hAnsi="Calibri" w:cs="Calibri"/>
        </w:rPr>
        <w:t>D.Lgs.</w:t>
      </w:r>
      <w:proofErr w:type="spellEnd"/>
      <w:r>
        <w:rPr>
          <w:rFonts w:ascii="Calibri" w:hAnsi="Calibri" w:cs="Calibri"/>
        </w:rPr>
        <w:t xml:space="preserve"> n. 196/2003;</w:t>
      </w: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b) libertà e segretezza della corrispondenza intesa in senso lato ex art.15 Costituzione;</w:t>
      </w: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c) interessi economici e commerciali, ivi compresi la proprietà intellettuale, il diritto d’autore e i segreti</w:t>
      </w:r>
      <w:r w:rsidR="00ED68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commerciali.</w:t>
      </w: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Possono essere controinteressati anche le persone fisiche interne all’amministrazione comunale</w:t>
      </w:r>
      <w:r w:rsidR="00ED68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(componenti degli organi di indirizzo, dirigenti, P.O., dipendenti, componenti di altri organismi).</w:t>
      </w: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4. Entro dieci giorni dalla ricezione della comunicazione, i controinteressati possono presentare una</w:t>
      </w:r>
      <w:r w:rsidR="00ED68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motivata opposizione, anche per via telematica, alla richiesta di accesso. Decorso tale termine,</w:t>
      </w:r>
      <w:r w:rsidR="00ED68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l’Amministrazione comunale provvede sulla richiesta di accesso, accertata la ricezione della comunicazione</w:t>
      </w:r>
      <w:r w:rsidR="00ED68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da parte dei controinteressati.</w:t>
      </w: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La comunicazione ai soggetti controinteressati non è dovuta nel caso in cui l’istanza riguardi l’accesso</w:t>
      </w:r>
      <w:r w:rsidR="00ED68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civico, cioè dati, documenti ed informazioni oggetto di pubblicazione obbligatoria.</w:t>
      </w:r>
    </w:p>
    <w:p w:rsidR="00ED68BD" w:rsidRDefault="00ED68BD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Art. 8 Termini del procedimento</w:t>
      </w: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Il procedimento di accesso civico deve concludersi con provvedimento espresso e motivato nel termine</w:t>
      </w:r>
      <w:r w:rsidR="00ED68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di trenta giorni (art. 5, c. 6, del d.lgs. n. 33/2013) dalla presentazione dell’istanza con la comunicazione del</w:t>
      </w:r>
      <w:r w:rsidR="00ED68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relativo esito al richiedente e agli eventuali soggetti controinteressati. Tali termini sono sospesi nel caso di</w:t>
      </w:r>
      <w:r w:rsidR="00ED68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comunicazione dell’istanza ai controinteressati durante il tempo stabilito dalla norma per consentire agli</w:t>
      </w:r>
      <w:r w:rsidR="00ED68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stessi di presentare eventuale opposizione (10 giorni dalla ricezione della comunicazione).</w:t>
      </w: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In caso di accoglimento, l’ufficio competente di cui all’art. 5 del presente Regolamento provvede a</w:t>
      </w:r>
      <w:r w:rsidR="00ED68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trasmettere tempestivamente al richiedente i dati o i documenti richiesti, ovvero, nel caso in cui l’istanza</w:t>
      </w:r>
      <w:r w:rsidR="00ED68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riguardi l’accesso civico, a pubblicare sul sito i dati, le informazioni o i documenti richiesti e a comunicare al</w:t>
      </w:r>
      <w:r w:rsidR="00ED68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richiedente l’avvenuta pubblicazione dello stesso, indicandogli il relativo collegamento ipertestuale.</w:t>
      </w: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Qualora vi sia stato l’accoglimento della richiesta di accesso generalizzato nonostante l’opposizione del</w:t>
      </w:r>
      <w:r w:rsidR="00ED68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controinteressato, il Comune è tenuto a darne comunicazione a quest’ultimo. I dati o i documenti richiesti</w:t>
      </w:r>
      <w:r w:rsidR="00ED68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possono essere trasmessi al richiedente non prima di quindici giorni dalla ricezione della stessa</w:t>
      </w:r>
      <w:r w:rsidR="00ED68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comunicazione da parte del controinteressato, ciò anche al fine di consentire a quest’ultimo di presentare</w:t>
      </w:r>
      <w:r w:rsidR="00ED68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eventualmente richiesta di riesame o ricorso al difensore civico, oppure ricorso al giudice amministrativo.</w:t>
      </w: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Nel caso di richiesta di accesso generalizzato, il Comune deve motivare l’eventuale rifiuto, differimento o</w:t>
      </w:r>
      <w:r w:rsidR="00ED68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la limitazione dell’accesso con riferimento ai soli casi e limiti stabiliti dall’art. 5-bis del decreto trasparenza.</w:t>
      </w:r>
    </w:p>
    <w:p w:rsidR="00ED68BD" w:rsidRDefault="00ED68BD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Art. 9 Eccezioni assolute all’accesso generalizzato</w:t>
      </w: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Il diritto di accesso generalizzato è escluso:</w:t>
      </w: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1.1.) nei casi di segreto di Stato (cfr. art. 39, legge n. 124/2007) e nei casi in cui l’accesso è subordinato dalla</w:t>
      </w:r>
      <w:r w:rsidR="00ED68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disciplina vigente al rispetto di specifiche condizioni, modalità o limiti (tra cui la disciplina sugli atti dello</w:t>
      </w:r>
      <w:r w:rsidR="00ED68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stato civile, la disciplina sulle informazioni contenute nelle anagrafi della popolazione, gli Archivi di Stato),</w:t>
      </w:r>
      <w:r w:rsidR="00ED68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inclusi quelli di cui all’art. 24, c. 1, legge n. 241/1990. Ai sensi di quest’ultima norma il diritto di accesso è</w:t>
      </w:r>
      <w:r w:rsidR="00ED68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escluso:</w:t>
      </w: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a) per i documenti coperti da segreto di Stato ai sensi della legge 24 ottobre 1977, n. 801, e successive</w:t>
      </w:r>
      <w:r w:rsidR="00ED68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modificazioni, e nei casi di segreto o di divieto di divulgazione espressamente previsti dalla legge;</w:t>
      </w: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b) nei procedimenti tributari locali, per i quali restano ferme le particolari norme che li regolano;</w:t>
      </w: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c) nei confronti dell’attività dell’Ente diretta all’emanazione di atti normativi, amministrativi generali, di</w:t>
      </w:r>
      <w:r w:rsidR="00ED68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pianificazione e di programmazione, per i quali restano ferme le particolari norme che ne regolano la</w:t>
      </w:r>
      <w:r w:rsidR="00ED68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formazione;</w:t>
      </w: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d) nei procedimenti selettivi, nei confronti dei documenti amministrativi contenenti informazioni di</w:t>
      </w:r>
      <w:r w:rsidR="00ED68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carattere psicoattitudinale relativi a terzi.</w:t>
      </w: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1.2.) nei casi di divieti di accesso o divulgazione previsti dalla legge tra cui:</w:t>
      </w: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il segreto militare (R.D. n.161/1941);</w:t>
      </w: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il segreto statistico (</w:t>
      </w:r>
      <w:proofErr w:type="spellStart"/>
      <w:r>
        <w:rPr>
          <w:rFonts w:ascii="Calibri" w:hAnsi="Calibri" w:cs="Calibri"/>
        </w:rPr>
        <w:t>D.Lgs</w:t>
      </w:r>
      <w:proofErr w:type="spellEnd"/>
      <w:r>
        <w:rPr>
          <w:rFonts w:ascii="Calibri" w:hAnsi="Calibri" w:cs="Calibri"/>
        </w:rPr>
        <w:t xml:space="preserve"> 322/1989);</w:t>
      </w: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il segreto bancario (</w:t>
      </w:r>
      <w:proofErr w:type="spellStart"/>
      <w:r>
        <w:rPr>
          <w:rFonts w:ascii="Calibri" w:hAnsi="Calibri" w:cs="Calibri"/>
        </w:rPr>
        <w:t>D.Lgs.</w:t>
      </w:r>
      <w:proofErr w:type="spellEnd"/>
      <w:r>
        <w:rPr>
          <w:rFonts w:ascii="Calibri" w:hAnsi="Calibri" w:cs="Calibri"/>
        </w:rPr>
        <w:t xml:space="preserve"> 385/1993);</w:t>
      </w: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il segreto scientifico e il segreto industriale (art. 623 c.p.);</w:t>
      </w: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il segreto istruttorio (art.329 c.p.p.);</w:t>
      </w: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il segreto sul contenuto della corrispondenza (art.616 c.p.);</w:t>
      </w: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i divieti di divulgazione connessi al segreto d'ufficio (art.15, D.P.R. 3/1957)</w:t>
      </w: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i dati idonei a rivelare lo stato di salute, ossia a qualsiasi informazione da cui si possa desumere, anche</w:t>
      </w:r>
      <w:r w:rsidR="00ED68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indirettamente, lo stato di malattia o l’esistenza di patologie dei soggetti interessati, compreso qualsiasi</w:t>
      </w:r>
      <w:r w:rsidR="00ED68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riferimento alle condizioni di invalidità, disabilità o handicap fisici e/o psichici (art. 22, comma 8, del Codice;</w:t>
      </w:r>
      <w:r w:rsidR="00ED68BD">
        <w:rPr>
          <w:rFonts w:ascii="Calibri" w:hAnsi="Calibri" w:cs="Calibri"/>
        </w:rPr>
        <w:t xml:space="preserve"> art. 7-bis, c. 6, </w:t>
      </w:r>
      <w:proofErr w:type="spellStart"/>
      <w:r w:rsidR="00ED68BD">
        <w:rPr>
          <w:rFonts w:ascii="Calibri" w:hAnsi="Calibri" w:cs="Calibri"/>
        </w:rPr>
        <w:t>D.Lgs.</w:t>
      </w:r>
      <w:proofErr w:type="spellEnd"/>
      <w:r w:rsidRPr="00ED68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n. 33/2013);</w:t>
      </w: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i dati idonei a rivelare la vita sessuale (art. 7-bis, c. 6, </w:t>
      </w:r>
      <w:proofErr w:type="spellStart"/>
      <w:r>
        <w:rPr>
          <w:rFonts w:ascii="Calibri" w:hAnsi="Calibri" w:cs="Calibri"/>
        </w:rPr>
        <w:t>D.Lgs</w:t>
      </w:r>
      <w:proofErr w:type="spellEnd"/>
      <w:r>
        <w:rPr>
          <w:rFonts w:ascii="Calibri" w:hAnsi="Calibri" w:cs="Calibri"/>
        </w:rPr>
        <w:t>.. n. 33/2013);</w:t>
      </w: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i dati identificativi di persone fisiche beneficiarie di aiuti economici da cui è possibile ricavare informazioni</w:t>
      </w:r>
      <w:r w:rsidR="00ED68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relative allo stato di salute ovvero alla situazione di disagio economico-sociale degli interessati (divieto</w:t>
      </w:r>
      <w:r w:rsidR="00ED68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previsto dall’art. 26, comma 4, </w:t>
      </w:r>
      <w:proofErr w:type="spellStart"/>
      <w:r>
        <w:rPr>
          <w:rFonts w:ascii="Calibri" w:hAnsi="Calibri" w:cs="Calibri"/>
        </w:rPr>
        <w:t>D.Lgs.</w:t>
      </w:r>
      <w:proofErr w:type="spellEnd"/>
      <w:r>
        <w:rPr>
          <w:rFonts w:ascii="Calibri" w:hAnsi="Calibri" w:cs="Calibri"/>
        </w:rPr>
        <w:t xml:space="preserve"> n. 33/2013).</w:t>
      </w: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Tale categoria di eccezioni all’accesso generalizzato è prevista dalla legge ed ha carattere tassativo. In</w:t>
      </w:r>
      <w:r w:rsidR="00ED68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presenza di tali eccezioni il Comune è tenuto a rifiutare l’accesso trattandosi di eccezioni poste da una</w:t>
      </w:r>
      <w:r w:rsidR="00ED68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norma di rango primario, sulla base di una valutazione preventiva e generale, a tutela di interessi pubblici e</w:t>
      </w:r>
      <w:r w:rsidR="00ED68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privati fondamentali e prioritari rispetto a quello del diritto alla conoscenza diffusa.</w:t>
      </w: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Nella valutazione dell’istanza di accesso, il Comune deve verificare che la richiesta non riguardi atti,</w:t>
      </w:r>
      <w:r w:rsidR="00ED68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documenti o informazioni sottratte alla possibilità di ostensione in quanto ricadenti in una delle fattispecie</w:t>
      </w:r>
      <w:r w:rsidR="00ED68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indicate al primo comma.</w:t>
      </w:r>
    </w:p>
    <w:p w:rsidR="00E82CE2" w:rsidRPr="00BE2AD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Per la definizione delle esclusioni all’accesso generalizzato di cui al presente articolo, si rinvia alle Linee</w:t>
      </w:r>
      <w:r w:rsidR="00ED68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guida recanti indicazioni operative adottate dall’Autorità Nazionale Anticorruzione ai sensi dell’art. 5-bis del</w:t>
      </w:r>
      <w:r w:rsidR="00ED68BD">
        <w:rPr>
          <w:rFonts w:ascii="Calibri" w:hAnsi="Calibri" w:cs="Calibri"/>
        </w:rPr>
        <w:t xml:space="preserve"> </w:t>
      </w:r>
      <w:r w:rsidRPr="00BE2AD3">
        <w:rPr>
          <w:rFonts w:ascii="Calibri" w:hAnsi="Calibri" w:cs="Calibri"/>
        </w:rPr>
        <w:t>decreto trasparenza, che si intendono qui integralmente richiamate.</w:t>
      </w:r>
      <w:r w:rsidR="00E82CE2" w:rsidRPr="00BE2AD3">
        <w:rPr>
          <w:rFonts w:ascii="Calibri" w:hAnsi="Calibri" w:cs="Calibri"/>
        </w:rPr>
        <w:t xml:space="preserve"> </w:t>
      </w:r>
    </w:p>
    <w:p w:rsidR="00E82CE2" w:rsidRDefault="00E82CE2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E2AD3">
        <w:rPr>
          <w:rFonts w:ascii="Calibri" w:hAnsi="Calibri" w:cs="Calibri"/>
        </w:rPr>
        <w:t>5. I limiti all’accesso generalizzato per la tutela degli interessi pubblici e privati individuati</w:t>
      </w:r>
      <w:r w:rsidR="00ED68BD" w:rsidRPr="00BE2AD3">
        <w:rPr>
          <w:rFonts w:ascii="Calibri" w:hAnsi="Calibri" w:cs="Calibri"/>
        </w:rPr>
        <w:t xml:space="preserve"> nel </w:t>
      </w:r>
      <w:r w:rsidRPr="00BE2AD3">
        <w:rPr>
          <w:rFonts w:ascii="Calibri" w:hAnsi="Calibri" w:cs="Calibri"/>
        </w:rPr>
        <w:t>presente</w:t>
      </w:r>
      <w:r w:rsidR="00ED68BD" w:rsidRPr="00BE2AD3">
        <w:rPr>
          <w:rFonts w:ascii="Calibri" w:hAnsi="Calibri" w:cs="Calibri"/>
        </w:rPr>
        <w:t xml:space="preserve"> </w:t>
      </w:r>
      <w:r w:rsidRPr="00BE2AD3">
        <w:rPr>
          <w:rFonts w:ascii="Calibri" w:hAnsi="Calibri" w:cs="Calibri"/>
        </w:rPr>
        <w:t xml:space="preserve">articolo si applicano, solo attraverso il differimento, anche ai consiglieri comunali non aventi ruoli istituzionali </w:t>
      </w:r>
      <w:r w:rsidR="00DD13FE" w:rsidRPr="00BE2AD3">
        <w:rPr>
          <w:rFonts w:ascii="Calibri" w:hAnsi="Calibri" w:cs="Calibri"/>
        </w:rPr>
        <w:t>ne</w:t>
      </w:r>
      <w:r w:rsidRPr="00BE2AD3">
        <w:rPr>
          <w:rFonts w:ascii="Calibri" w:hAnsi="Calibri" w:cs="Calibri"/>
        </w:rPr>
        <w:t>ll’esame delle materie e dei d</w:t>
      </w:r>
      <w:r w:rsidR="00ED68BD" w:rsidRPr="00BE2AD3">
        <w:rPr>
          <w:rFonts w:ascii="Calibri" w:hAnsi="Calibri" w:cs="Calibri"/>
        </w:rPr>
        <w:t>ocumenti di cui al presente art</w:t>
      </w:r>
      <w:r w:rsidRPr="00BE2AD3">
        <w:rPr>
          <w:rFonts w:ascii="Calibri" w:hAnsi="Calibri" w:cs="Calibri"/>
        </w:rPr>
        <w:t>icolo, unicamente per il periodo nel quale la</w:t>
      </w:r>
      <w:r w:rsidR="00ED68BD" w:rsidRPr="00BE2AD3">
        <w:rPr>
          <w:rFonts w:ascii="Calibri" w:hAnsi="Calibri" w:cs="Calibri"/>
        </w:rPr>
        <w:t xml:space="preserve"> </w:t>
      </w:r>
      <w:r w:rsidR="00385937" w:rsidRPr="00BE2AD3">
        <w:rPr>
          <w:rFonts w:ascii="Calibri" w:hAnsi="Calibri" w:cs="Calibri"/>
        </w:rPr>
        <w:t>rota</w:t>
      </w:r>
      <w:r w:rsidRPr="00BE2AD3">
        <w:rPr>
          <w:rFonts w:ascii="Calibri" w:hAnsi="Calibri" w:cs="Calibri"/>
        </w:rPr>
        <w:t>zione è giustificata in relazione alla natura del dato e/o alla conclusione del procedimento</w:t>
      </w:r>
      <w:r w:rsidR="00ED68BD" w:rsidRPr="00BE2AD3">
        <w:rPr>
          <w:rFonts w:ascii="Calibri" w:hAnsi="Calibri" w:cs="Calibri"/>
        </w:rPr>
        <w:t>.</w:t>
      </w:r>
    </w:p>
    <w:p w:rsidR="00ED68BD" w:rsidRPr="00ED68BD" w:rsidRDefault="00ED68BD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yellow"/>
        </w:rPr>
      </w:pP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Art. 10 Eccezioni relative all’accesso generalizzato</w:t>
      </w: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I limiti all’accesso generalizzato sono posti dal legislatore a tutela di interessi pubblici e privati di</w:t>
      </w:r>
      <w:r w:rsidR="00ED68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particolare rilievo giuridico che il Comune deve necessariamente valutare con la tecnica del bilanciamento,</w:t>
      </w:r>
      <w:r w:rsidR="00ED68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caso per caso, tra l’interesse pubblico alla divulgazione generalizzata e la tutela di altrettanto validi interessi</w:t>
      </w:r>
      <w:r w:rsidR="00ED68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considerati dall’ordinamento.</w:t>
      </w: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L’accesso generalizzato è rifiutato se il diniego è necessario per evitare un pregiudizio concreto alla tutela</w:t>
      </w:r>
      <w:r w:rsidR="00ED68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di uno degli interessi pubblici inerenti:</w:t>
      </w: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a) la sicurezza pubblica e l’ordine pubblico. In particolare sono sottratti all’accesso, ove sia rilevata la</w:t>
      </w:r>
      <w:r w:rsidR="00ED68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sussistenza del pregiudizio concreto, i verbali e le informative riguardanti attività di polizia giudiziaria e di</w:t>
      </w:r>
      <w:r w:rsidR="00ED68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pubblica sicurezza e di tutela dell'ordine pubblico, nonché i dati, i documenti e gli atti prodromici</w:t>
      </w:r>
      <w:r w:rsidR="00ED68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all’adozione di provvedimenti rivolti a prevenire ed eliminare gravi pericoli che minacciano l’incolumità e la</w:t>
      </w:r>
      <w:r w:rsidR="00ED68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sicurezza pubblica;</w:t>
      </w: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b) la sicurezza nazionale;</w:t>
      </w: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c) la difesa e le questioni militari. In particolare sono sottratti all’accesso, ove sia rilevata la sussistenza del</w:t>
      </w:r>
      <w:r w:rsidR="00ED68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pregiudizio concreto, gli atti, i documenti e le informazioni concernenti le attività connesse con la</w:t>
      </w:r>
      <w:r w:rsidR="00ED68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pianificazione, l’impiego e l’addestramento delle forze di polizia;</w:t>
      </w: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d) le relazioni internazionali;</w:t>
      </w: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e) la politica e la stabilità finanziaria ed economica dello Stato;</w:t>
      </w: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f) la conduzione di indagini sui reati e il loro perseguimento. In particolare, sono sottratti all’accesso, ove sia</w:t>
      </w:r>
      <w:r w:rsidR="00ED68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rilevata la sussistenza del pregiudizio concreto:</w:t>
      </w: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gli atti, i documenti e le informazioni concernenti azioni di responsabilità di natura civile, penale e</w:t>
      </w:r>
      <w:r w:rsidR="00ED68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contabile, rapporti e denunce trasmesse dall’Autorità giudiziaria e comunque atti riguardanti controversie</w:t>
      </w:r>
      <w:r w:rsidR="00ED68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pendenti, nonché i certificati penali;</w:t>
      </w: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i rapporti con la Procura della Repubblica e con la Procura regionale della Corte dei Conti e richieste o</w:t>
      </w:r>
      <w:r w:rsidR="00ED68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relazioni di dette Procure ove siano nominativamente individuati soggetti per i quali si manifesta la</w:t>
      </w:r>
      <w:r w:rsidR="00ED68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sussistenza di responsabilità amministrative, contabili o penali;</w:t>
      </w: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g) il regolare svolgimento di attività ispettive preordinate ad acquisire elementi conoscitivi necessari per lo</w:t>
      </w:r>
      <w:r w:rsidR="00ED68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svolgimento delle funzioni di competenza dell’Ente. In particolare sono sottratti all’accesso, ove sia rilevata</w:t>
      </w:r>
      <w:r w:rsidR="00ED68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la sussistenza del pregiudizio concreto:</w:t>
      </w: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gli atti, i documenti e le informazioni concernenti segnalazioni, atti o esposti di privati, di organizzazioni</w:t>
      </w:r>
      <w:r w:rsidR="00ED68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sindacali e di categoria o altre associazioni fino a quando non sia conclusa la relativa fase istruttoria o gli atti</w:t>
      </w:r>
      <w:r w:rsidR="00C6434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conclusivi del procedimento abbiano ass</w:t>
      </w:r>
      <w:r w:rsidR="00ED68BD">
        <w:rPr>
          <w:rFonts w:ascii="Calibri" w:hAnsi="Calibri" w:cs="Calibri"/>
        </w:rPr>
        <w:t>unto carattere di definitività,</w:t>
      </w:r>
      <w:r>
        <w:rPr>
          <w:rFonts w:ascii="Calibri" w:hAnsi="Calibri" w:cs="Calibri"/>
        </w:rPr>
        <w:t xml:space="preserve"> qualora non sia possibile soddisfare</w:t>
      </w:r>
      <w:r w:rsidR="00C6434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prima l’istanza di accesso senza impedire o gravemente ostacolare lo svolgimento dell’azione amministrativa</w:t>
      </w:r>
      <w:r w:rsidR="00C6434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 compromettere la decisione finale;</w:t>
      </w: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le notizie sulla programmazione dell'attività di vigilanza, sulle modalità ed i tempi del suo svolgimento, le</w:t>
      </w:r>
      <w:r w:rsidR="0038593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indagini sull'attività degli uffici, dei singoli dipendenti o sull'attività di enti pubblici o privati su cui l'ente</w:t>
      </w:r>
      <w:r w:rsidR="0038593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esercita forme di vigilanza;</w:t>
      </w: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verbali ed atti istruttori relativi alle commissioni di indagine il cui atto istitutivo preveda la segretezza dei</w:t>
      </w:r>
      <w:r w:rsidR="0038593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lavori;</w:t>
      </w:r>
    </w:p>
    <w:p w:rsidR="00D20873" w:rsidRPr="00BE2AD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verbali ed atti istruttori relativi ad ispezioni, verifiche ed accertamenti amministrativi condotti su attività e</w:t>
      </w:r>
      <w:r w:rsidR="00385937">
        <w:rPr>
          <w:rFonts w:ascii="Calibri" w:hAnsi="Calibri" w:cs="Calibri"/>
        </w:rPr>
        <w:t xml:space="preserve"> </w:t>
      </w:r>
      <w:r w:rsidRPr="00BE2AD3">
        <w:rPr>
          <w:rFonts w:ascii="Calibri" w:hAnsi="Calibri" w:cs="Calibri"/>
        </w:rPr>
        <w:t>soggetti privati nell’ambito delle attribuzioni d’ufficio;</w:t>
      </w:r>
    </w:p>
    <w:p w:rsidR="00D20873" w:rsidRPr="00BE2AD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E2AD3">
        <w:rPr>
          <w:rFonts w:ascii="Calibri" w:hAnsi="Calibri" w:cs="Calibri"/>
        </w:rPr>
        <w:t>- pareri legali redatti dagli uffici comunali, nonché quelli di professionisti esterni acquisiti, in relazione a liti</w:t>
      </w:r>
      <w:r w:rsidR="00385937" w:rsidRPr="00BE2AD3">
        <w:rPr>
          <w:rFonts w:ascii="Calibri" w:hAnsi="Calibri" w:cs="Calibri"/>
        </w:rPr>
        <w:t xml:space="preserve"> </w:t>
      </w:r>
      <w:r w:rsidRPr="00BE2AD3">
        <w:rPr>
          <w:rFonts w:ascii="Calibri" w:hAnsi="Calibri" w:cs="Calibri"/>
        </w:rPr>
        <w:t>in atto o potenziali, atti difensivi e relativa corrispondenza.</w:t>
      </w: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E2AD3">
        <w:rPr>
          <w:rFonts w:ascii="Calibri" w:hAnsi="Calibri" w:cs="Calibri"/>
        </w:rPr>
        <w:t>3. L’accesso generalizzato è</w:t>
      </w:r>
      <w:r>
        <w:rPr>
          <w:rFonts w:ascii="Calibri" w:hAnsi="Calibri" w:cs="Calibri"/>
        </w:rPr>
        <w:t xml:space="preserve"> altresì rifiutato se il diniego è necessario per evitare un pregiudizio concreto alla</w:t>
      </w:r>
      <w:r w:rsidR="00C6434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tutela di uno dei seguenti interessi privati:</w:t>
      </w: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a) la protezione dei dati personali, in conformità con la disciplina legislativa in materia, fatto salvo quanto</w:t>
      </w:r>
      <w:r w:rsidR="0038593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previsto dal precedente art.9. In particolare, sono sottratti all’accesso, ove sia rilevata la sussistenza del</w:t>
      </w:r>
      <w:r w:rsidR="0038593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pregiudizio concreto, i seguenti atti, documenti ed informazioni:</w:t>
      </w: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documenti di natura sanitaria e medica ed ogni altra documentazione riportante notizie di salute o</w:t>
      </w:r>
      <w:r w:rsidR="0038593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di malattia relative a singole persone, compreso qualsiasi riferimento alle condizioni di invalidità, disabilità o</w:t>
      </w:r>
      <w:r w:rsidR="0038593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handicap fisici e/o psichici;</w:t>
      </w: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relazioni dei Servizi Sociali ed Assistenziali in ordine a situazioni sociali, personali, familiari di persone</w:t>
      </w:r>
      <w:r w:rsidR="0038593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assistite, fornite dall’Autorità giudiziaria e tutelare o ad altri organismi pubblici per motivi specificatamente</w:t>
      </w:r>
      <w:r w:rsidR="0038593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previsti da norme di legge;</w:t>
      </w: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la comunicazione di dati sensibili e giudiziari o di dati personali di minorenni, ex </w:t>
      </w:r>
      <w:proofErr w:type="spellStart"/>
      <w:r>
        <w:rPr>
          <w:rFonts w:ascii="Calibri" w:hAnsi="Calibri" w:cs="Calibri"/>
        </w:rPr>
        <w:t>D.Lgs.</w:t>
      </w:r>
      <w:proofErr w:type="spellEnd"/>
      <w:r>
        <w:rPr>
          <w:rFonts w:ascii="Calibri" w:hAnsi="Calibri" w:cs="Calibri"/>
        </w:rPr>
        <w:t xml:space="preserve"> n. 193/2003;</w:t>
      </w: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notizie e documenti relativi alla vita privata e familiare, al domicilio ed alla corrispondenza delle persone</w:t>
      </w:r>
      <w:r w:rsidR="0038593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fisiche, utilizzati ai fini dell’attività amministrativa;</w:t>
      </w: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b) la libertà e la segretezza della corrispondenza. In particolare sono sottratti all’accesso, ove sia rilevata la</w:t>
      </w:r>
      <w:r w:rsidR="0038593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sussistenza del pregiudizio concreto, i seguenti atti, documenti ed informazioni:</w:t>
      </w: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gli atti presentati da un privato, a richiesta del Comune, entrati a far parte del procedimento e che</w:t>
      </w:r>
      <w:r w:rsidR="0038593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integrino interessi strettamente personali, sia tecnici, sia di tutela dell’integrità fisica e psichica, sia</w:t>
      </w:r>
      <w:r w:rsidR="0038593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finanziari, per i quali lo stesso privato chiede che siano riservati e quindi preclusi all’accesso;</w:t>
      </w: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gli atti di ordinaria comunicazione tra enti diversi e tra questi ed i terzi, non utilizzati ai fini dell'attività</w:t>
      </w:r>
      <w:r w:rsidR="0038593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amministrativa, che abbiano un carattere confidenziale e privato;</w:t>
      </w:r>
    </w:p>
    <w:p w:rsidR="00385937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c) gli interessi economici e commerciali di una persona fisica o giuridica, ivi compresi la proprietà</w:t>
      </w:r>
      <w:r w:rsidR="0038593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intellettuale, il diritto d’autore e i segreti commerciali</w:t>
      </w:r>
      <w:r w:rsidR="00385937">
        <w:rPr>
          <w:rFonts w:ascii="Calibri" w:hAnsi="Calibri" w:cs="Calibri"/>
        </w:rPr>
        <w:t>.</w:t>
      </w:r>
    </w:p>
    <w:p w:rsidR="00D20873" w:rsidRPr="00BE2AD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Il Comune è tenuta a verificare e valutare, una volta accertata l’assenza di eccezioni assolute, se</w:t>
      </w:r>
      <w:r w:rsidR="0038593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l’ostensione degli atti possa determinare un pregiudizio concreto e probabile agli interessi indicati dal</w:t>
      </w:r>
      <w:r w:rsidR="0038593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legislatore; deve necessariamente sussistere un preciso nesso di causalità tra l’accesso ed il pregiudizio. Il</w:t>
      </w:r>
      <w:r w:rsidR="00385937">
        <w:rPr>
          <w:rFonts w:ascii="Calibri" w:hAnsi="Calibri" w:cs="Calibri"/>
        </w:rPr>
        <w:t xml:space="preserve"> </w:t>
      </w:r>
      <w:r w:rsidRPr="00BE2AD3">
        <w:rPr>
          <w:rFonts w:ascii="Calibri" w:hAnsi="Calibri" w:cs="Calibri"/>
        </w:rPr>
        <w:t>pregiudizio concreto va valutato rispetto al momento ed al contesto in cui l’informazione viene resa</w:t>
      </w:r>
      <w:r w:rsidR="00385937" w:rsidRPr="00BE2AD3">
        <w:rPr>
          <w:rFonts w:ascii="Calibri" w:hAnsi="Calibri" w:cs="Calibri"/>
        </w:rPr>
        <w:t xml:space="preserve"> </w:t>
      </w:r>
      <w:r w:rsidRPr="00BE2AD3">
        <w:rPr>
          <w:rFonts w:ascii="Calibri" w:hAnsi="Calibri" w:cs="Calibri"/>
        </w:rPr>
        <w:t>accessibile.</w:t>
      </w:r>
    </w:p>
    <w:p w:rsidR="00D20873" w:rsidRPr="00BE2AD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E2AD3">
        <w:rPr>
          <w:rFonts w:ascii="Calibri" w:hAnsi="Calibri" w:cs="Calibri"/>
        </w:rPr>
        <w:t>5. I limiti all’accesso generalizzato per la tutela degli interessi pubblici e privati individuati</w:t>
      </w:r>
      <w:r w:rsidR="00E82CE2" w:rsidRPr="00BE2AD3">
        <w:rPr>
          <w:rFonts w:ascii="Calibri" w:hAnsi="Calibri" w:cs="Calibri"/>
        </w:rPr>
        <w:t xml:space="preserve"> </w:t>
      </w:r>
      <w:r w:rsidR="00542B7C" w:rsidRPr="00BE2AD3">
        <w:rPr>
          <w:rFonts w:ascii="Calibri" w:hAnsi="Calibri" w:cs="Calibri"/>
        </w:rPr>
        <w:t>nel presente</w:t>
      </w:r>
      <w:r w:rsidR="00385937" w:rsidRPr="00BE2AD3">
        <w:rPr>
          <w:rFonts w:ascii="Calibri" w:hAnsi="Calibri" w:cs="Calibri"/>
        </w:rPr>
        <w:t xml:space="preserve"> </w:t>
      </w:r>
      <w:r w:rsidR="00542B7C" w:rsidRPr="00BE2AD3">
        <w:rPr>
          <w:rFonts w:ascii="Calibri" w:hAnsi="Calibri" w:cs="Calibri"/>
        </w:rPr>
        <w:t xml:space="preserve">articolo </w:t>
      </w:r>
      <w:r w:rsidRPr="00BE2AD3">
        <w:rPr>
          <w:rFonts w:ascii="Calibri" w:hAnsi="Calibri" w:cs="Calibri"/>
        </w:rPr>
        <w:t>si applicano</w:t>
      </w:r>
      <w:r w:rsidR="00542B7C" w:rsidRPr="00BE2AD3">
        <w:rPr>
          <w:rFonts w:ascii="Calibri" w:hAnsi="Calibri" w:cs="Calibri"/>
        </w:rPr>
        <w:t xml:space="preserve"> ai cittadini e   anche ai consiglieri comunali</w:t>
      </w:r>
      <w:r w:rsidR="00385937" w:rsidRPr="00BE2AD3">
        <w:rPr>
          <w:rFonts w:ascii="Calibri" w:hAnsi="Calibri" w:cs="Calibri"/>
        </w:rPr>
        <w:t xml:space="preserve"> (per questi ultimi </w:t>
      </w:r>
      <w:r w:rsidR="00542B7C" w:rsidRPr="00BE2AD3">
        <w:rPr>
          <w:rFonts w:ascii="Calibri" w:hAnsi="Calibri" w:cs="Calibri"/>
        </w:rPr>
        <w:t>solo attraverso il differimento) ,</w:t>
      </w:r>
      <w:r w:rsidRPr="00BE2AD3">
        <w:rPr>
          <w:rFonts w:ascii="Calibri" w:hAnsi="Calibri" w:cs="Calibri"/>
        </w:rPr>
        <w:t xml:space="preserve"> unicamente per il periodo nel quale la protezione è giustificata in relazione alla</w:t>
      </w:r>
      <w:r w:rsidR="00542B7C" w:rsidRPr="00BE2AD3">
        <w:rPr>
          <w:rFonts w:ascii="Calibri" w:hAnsi="Calibri" w:cs="Calibri"/>
        </w:rPr>
        <w:t xml:space="preserve"> </w:t>
      </w:r>
      <w:r w:rsidRPr="00BE2AD3">
        <w:rPr>
          <w:rFonts w:ascii="Calibri" w:hAnsi="Calibri" w:cs="Calibri"/>
        </w:rPr>
        <w:t>natura del dato</w:t>
      </w:r>
      <w:r w:rsidR="00542B7C" w:rsidRPr="00BE2AD3">
        <w:rPr>
          <w:rFonts w:ascii="Calibri" w:hAnsi="Calibri" w:cs="Calibri"/>
        </w:rPr>
        <w:t xml:space="preserve"> e/o alla conclusione del procedimento</w:t>
      </w:r>
      <w:r w:rsidR="00385937" w:rsidRPr="00BE2AD3">
        <w:rPr>
          <w:rFonts w:ascii="Calibri" w:hAnsi="Calibri" w:cs="Calibri"/>
        </w:rPr>
        <w:t>.</w:t>
      </w: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E2AD3">
        <w:rPr>
          <w:rFonts w:ascii="Calibri" w:hAnsi="Calibri" w:cs="Calibri"/>
        </w:rPr>
        <w:t>6. L’accesso generalizzato non può essere negato ove, per la tutela degli interessi pubblici e privati</w:t>
      </w:r>
      <w:r w:rsidR="00385937" w:rsidRPr="00BE2AD3">
        <w:rPr>
          <w:rFonts w:ascii="Calibri" w:hAnsi="Calibri" w:cs="Calibri"/>
        </w:rPr>
        <w:t xml:space="preserve"> </w:t>
      </w:r>
      <w:r w:rsidRPr="00BE2AD3">
        <w:rPr>
          <w:rFonts w:ascii="Calibri" w:hAnsi="Calibri" w:cs="Calibri"/>
        </w:rPr>
        <w:t>individuati nei commi precedenti, sia</w:t>
      </w:r>
      <w:r>
        <w:rPr>
          <w:rFonts w:ascii="Calibri" w:hAnsi="Calibri" w:cs="Calibri"/>
        </w:rPr>
        <w:t xml:space="preserve"> sufficiente fare ricorso al potere di differimento.</w:t>
      </w: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Qualora i limiti di cui ai commi precedenti riguardano soltanto alcuni dati o alcune parti del documento</w:t>
      </w:r>
      <w:r w:rsidR="0038593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richiesto deve essere consentito l’accesso parziale utilizzando, se del caso, la tecnica dell’oscuramento di</w:t>
      </w:r>
      <w:r w:rsidR="0038593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alcuni dati; ciò in virtù del principio di proporzionalità che esige che le deroghe non eccedano quanto è</w:t>
      </w:r>
      <w:r w:rsidR="0038593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adeguato e richiesto per il raggiungimento dello scopo perseguito.</w:t>
      </w:r>
    </w:p>
    <w:p w:rsidR="00ED68BD" w:rsidRDefault="00ED68BD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Art. 11 Richiesta di riesame</w:t>
      </w: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Il richiedente, nei casi di diniego totale o parziale dell’accesso generalizzato o di mancata risposta entro il</w:t>
      </w:r>
      <w:r w:rsidR="0038593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termine previsto al precedente art. 8, ovvero i controinteressati, nei casi di accoglimento della richiesta di</w:t>
      </w:r>
      <w:r w:rsidR="0038593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accesso, possono presentare richiesta di riesame al Responsabile della prevenzione della corruzione e della</w:t>
      </w:r>
      <w:r w:rsidR="0038593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trasparenza che decide con provvedimento motivato, entro il termine di venti giorni.</w:t>
      </w: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 Se l’accesso generalizzato è stato negato o differito a tutela della protezione dei dati personali in</w:t>
      </w:r>
      <w:r w:rsidR="0038593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conformità con la disciplina legislativa in materia, il Responsabile della prevenzione della corruzione e della</w:t>
      </w:r>
      <w:r w:rsidR="0038593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trasparenza, provvede sentito il Garante per la protezione dei dati personali, il quale si pronuncia entro il</w:t>
      </w:r>
      <w:r w:rsidR="0038593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termine di dieci giorni dalla richiesta.</w:t>
      </w: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A decorrere dalla comunicazione al Garante, il termine per l’adozione del provvedimento da parte del</w:t>
      </w:r>
      <w:r w:rsidR="0038593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RPCT è sospeso, fino alla ricezione del parere del Garante e comunque per un periodo non superiore ai</w:t>
      </w:r>
      <w:r w:rsidR="0038593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predetti dieci giorni.</w:t>
      </w:r>
    </w:p>
    <w:p w:rsidR="00ED68BD" w:rsidRDefault="00ED68BD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Art. 12 Motivazione del diniego all’accesso</w:t>
      </w: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Sia nei casi di diniego, anche parziale, connessi all’esistenza di limiti all’accesso generalizzato, sia per</w:t>
      </w:r>
      <w:r w:rsidR="0038593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quelli connessi alle eccezioni assolute, sia per le decisioni del RPCT, gli atti sono adeguatamente motivati.</w:t>
      </w:r>
    </w:p>
    <w:p w:rsidR="00ED68BD" w:rsidRDefault="00ED68BD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Art. 13 Impugnazioni</w:t>
      </w: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Avverso la decisione del responsabile del procedimento o, in caso di richiesta di riesame, avverso la</w:t>
      </w:r>
      <w:r w:rsidR="0038593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decisione del RPCT, il richiedente l’accesso generalizzato può proporre ricorso al Tribunale Amministrativo</w:t>
      </w:r>
      <w:r w:rsidR="0038593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Regionale ai sensi dell’art. 116 del Codice del processo amministrativo di cui al </w:t>
      </w:r>
      <w:proofErr w:type="spellStart"/>
      <w:r>
        <w:rPr>
          <w:rFonts w:ascii="Calibri" w:hAnsi="Calibri" w:cs="Calibri"/>
        </w:rPr>
        <w:t>D.Lgs.</w:t>
      </w:r>
      <w:proofErr w:type="spellEnd"/>
      <w:r>
        <w:rPr>
          <w:rFonts w:ascii="Calibri" w:hAnsi="Calibri" w:cs="Calibri"/>
        </w:rPr>
        <w:t xml:space="preserve"> n. 104/2010. Il</w:t>
      </w:r>
      <w:r w:rsidR="0038593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termine di cui all’art. 116, c. 1, Codice del processo amministrativo, qualora il richiedente l’accesso</w:t>
      </w:r>
      <w:r w:rsidR="0038593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generalizzato si sia rivolto </w:t>
      </w:r>
      <w:r w:rsidR="00DD13FE">
        <w:rPr>
          <w:rFonts w:ascii="Calibri" w:hAnsi="Calibri" w:cs="Calibri"/>
        </w:rPr>
        <w:t xml:space="preserve">al difensore civico </w:t>
      </w:r>
      <w:r>
        <w:rPr>
          <w:rFonts w:ascii="Calibri" w:hAnsi="Calibri" w:cs="Calibri"/>
        </w:rPr>
        <w:t>regionale, decorre dalla data di ricevimento, da</w:t>
      </w:r>
      <w:r w:rsidR="0038593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parte del richiedente, dell’esito della sua istanza allo stesso.</w:t>
      </w: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In alternativa il richiedente, o il controinteressato nei casi di accoglimento della richiesta di accesso</w:t>
      </w:r>
      <w:r w:rsidR="0038593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generalizzato, può presentare ricorso al difensore civico competente per ambito territoriale (qualora tale</w:t>
      </w:r>
      <w:r w:rsidR="0038593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organo non sia stato istituito la competenza è attribuita al difensore civico competente per l’ambito</w:t>
      </w:r>
      <w:r w:rsidR="0038593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territoriale immediatamente superiore). Il ricorso deve essere notificato anche all’Amministrazione</w:t>
      </w:r>
      <w:r w:rsidR="0038593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interessata.</w:t>
      </w: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Il difensore civico si pronuncia entro trenta giorni dalla presentazione del ricorso. Se il difensore civico</w:t>
      </w:r>
      <w:r w:rsidR="0038593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ritiene illegittimo il diniego o il differimento ne informa il richiedente e lo comunica all’Amministrazione. Se</w:t>
      </w: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l’Amministrazione non conferma il diniego o il differimento entro trenta giorni dal ricevimento della</w:t>
      </w:r>
      <w:r w:rsidR="0038593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comunicazione del difensore civico, l’accesso è consentito.</w:t>
      </w: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Se l’accesso generalizzato è negato o differito a tutela della protezione dei dati personali in conformità</w:t>
      </w:r>
      <w:r w:rsidR="0038593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con la disciplina legislativa in materia, il difensore civico provvede sentito il Garante per la protezione dei</w:t>
      </w:r>
      <w:r w:rsidR="0038593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dati personali il quale si pronuncia entro dieci giorni dalla richiesta.</w:t>
      </w: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Nel caso in cui la richiesta riguardi l’accesso civico (dati, informazioni o documenti oggetto di</w:t>
      </w:r>
      <w:r w:rsidR="0038593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pubblicazione obbligatoria), il RPCT ha l’obbligo di effettuare la segnalazione di cui all’art. 43, c. 5, del</w:t>
      </w:r>
      <w:r w:rsidR="0038593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decreto trasparenza.</w:t>
      </w:r>
    </w:p>
    <w:p w:rsidR="00385937" w:rsidRDefault="00385937" w:rsidP="0038593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3"/>
          <w:szCs w:val="13"/>
        </w:rPr>
      </w:pPr>
    </w:p>
    <w:p w:rsidR="00D20873" w:rsidRDefault="00D20873" w:rsidP="00ED6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D68BD" w:rsidRDefault="00ED68BD">
      <w:pPr>
        <w:rPr>
          <w:rFonts w:ascii="BookmanOldStyle-Bold" w:hAnsi="BookmanOldStyle-Bold" w:cs="BookmanOldStyle-Bold"/>
          <w:b/>
          <w:bCs/>
          <w:sz w:val="24"/>
          <w:szCs w:val="24"/>
        </w:rPr>
      </w:pPr>
      <w:r>
        <w:rPr>
          <w:rFonts w:ascii="BookmanOldStyle-Bold" w:hAnsi="BookmanOldStyle-Bold" w:cs="BookmanOldStyle-Bold"/>
          <w:b/>
          <w:bCs/>
          <w:sz w:val="24"/>
          <w:szCs w:val="24"/>
        </w:rPr>
        <w:br w:type="page"/>
      </w:r>
    </w:p>
    <w:p w:rsidR="00ED68BD" w:rsidRDefault="00D20873" w:rsidP="00D20873">
      <w:pPr>
        <w:rPr>
          <w:rFonts w:ascii="BookmanOldStyle-Bold" w:hAnsi="BookmanOldStyle-Bold" w:cs="BookmanOldStyle-Bold"/>
          <w:b/>
          <w:bCs/>
          <w:sz w:val="24"/>
          <w:szCs w:val="24"/>
        </w:rPr>
      </w:pPr>
      <w:r>
        <w:rPr>
          <w:rFonts w:ascii="BookmanOldStyle-Bold" w:hAnsi="BookmanOldStyle-Bold" w:cs="BookmanOldStyle-Bold"/>
          <w:b/>
          <w:bCs/>
          <w:sz w:val="24"/>
          <w:szCs w:val="24"/>
        </w:rPr>
        <w:lastRenderedPageBreak/>
        <w:t>MODULISTICA</w:t>
      </w:r>
    </w:p>
    <w:p w:rsidR="00ED68BD" w:rsidRDefault="00ED68BD" w:rsidP="00ED68B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ED68BD" w:rsidRDefault="00ED68BD" w:rsidP="00ED68B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FAC-SIMILE</w:t>
      </w:r>
    </w:p>
    <w:p w:rsidR="00ED68BD" w:rsidRDefault="00ED68BD" w:rsidP="00ED68B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MOD.1 RICHIESTA DI ACCESSO CIVICO</w:t>
      </w:r>
    </w:p>
    <w:p w:rsidR="00ED68BD" w:rsidRDefault="00ED68BD" w:rsidP="00ED68B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RICHIESTA DI ACCESSO CIVICO</w:t>
      </w:r>
    </w:p>
    <w:p w:rsidR="00ED68BD" w:rsidRDefault="00ED68BD" w:rsidP="00ED68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(art. 5, c. 1,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D.Lgs.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n. 33/2013 e</w:t>
      </w:r>
      <w:r w:rsidR="00385937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Regolamento Comune__________ approvato con delibera n. ______)</w:t>
      </w:r>
    </w:p>
    <w:p w:rsidR="00ED68BD" w:rsidRDefault="00ED68BD" w:rsidP="00ED68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Il/la sottoscritto/a </w:t>
      </w:r>
      <w:r w:rsidR="00385937">
        <w:rPr>
          <w:rFonts w:ascii="TimesNewRomanPSMT" w:hAnsi="TimesNewRomanPSMT" w:cs="TimesNewRomanPSMT"/>
          <w:color w:val="000000"/>
        </w:rPr>
        <w:t>cognome*_______________________</w:t>
      </w:r>
      <w:r>
        <w:rPr>
          <w:rFonts w:ascii="TimesNewRomanPSMT" w:hAnsi="TimesNewRomanPSMT" w:cs="TimesNewRomanPSMT"/>
          <w:color w:val="000000"/>
        </w:rPr>
        <w:t>nome*___________________________</w:t>
      </w:r>
    </w:p>
    <w:p w:rsidR="00ED68BD" w:rsidRDefault="00ED68BD" w:rsidP="00ED68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nato/</w:t>
      </w:r>
      <w:proofErr w:type="spellStart"/>
      <w:r>
        <w:rPr>
          <w:rFonts w:ascii="TimesNewRomanPSMT" w:hAnsi="TimesNewRomanPSMT" w:cs="TimesNewRomanPSMT"/>
          <w:color w:val="000000"/>
        </w:rPr>
        <w:t>a*</w:t>
      </w:r>
      <w:proofErr w:type="spellEnd"/>
      <w:r>
        <w:rPr>
          <w:rFonts w:ascii="TimesNewRomanPSMT" w:hAnsi="TimesNewRomanPSMT" w:cs="TimesNewRomanPSMT"/>
          <w:color w:val="000000"/>
        </w:rPr>
        <w:t>_________________ (prov.____) il__________________________</w:t>
      </w:r>
    </w:p>
    <w:p w:rsidR="00ED68BD" w:rsidRDefault="00ED68BD" w:rsidP="00ED68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residente </w:t>
      </w:r>
      <w:proofErr w:type="spellStart"/>
      <w:r>
        <w:rPr>
          <w:rFonts w:ascii="TimesNewRomanPSMT" w:hAnsi="TimesNewRomanPSMT" w:cs="TimesNewRomanPSMT"/>
          <w:color w:val="000000"/>
        </w:rPr>
        <w:t>in*</w:t>
      </w:r>
      <w:proofErr w:type="spellEnd"/>
      <w:r>
        <w:rPr>
          <w:rFonts w:ascii="TimesNewRomanPSMT" w:hAnsi="TimesNewRomanPSMT" w:cs="TimesNewRomanPSMT"/>
          <w:color w:val="000000"/>
        </w:rPr>
        <w:t>_______________ (prov._____)</w:t>
      </w:r>
    </w:p>
    <w:p w:rsidR="00ED68BD" w:rsidRDefault="00ED68BD" w:rsidP="00ED68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via___________________ n.______________ e-mail ____________________________________</w:t>
      </w:r>
    </w:p>
    <w:p w:rsidR="00ED68BD" w:rsidRDefault="00ED68BD" w:rsidP="00ED68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cell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.____________ tel. _________________ fax ________________</w:t>
      </w:r>
    </w:p>
    <w:p w:rsidR="00ED68BD" w:rsidRDefault="00ED68BD" w:rsidP="00ED68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Considerata</w:t>
      </w:r>
    </w:p>
    <w:p w:rsidR="00ED68BD" w:rsidRDefault="00ED68BD" w:rsidP="00ED68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[] l’omessa pubblicazione</w:t>
      </w:r>
    </w:p>
    <w:p w:rsidR="00ED68BD" w:rsidRDefault="00ED68BD" w:rsidP="00ED68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ovvero</w:t>
      </w:r>
    </w:p>
    <w:p w:rsidR="00ED68BD" w:rsidRDefault="00ED68BD" w:rsidP="00ED68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[] la pubblicazione parziale</w:t>
      </w:r>
      <w:r w:rsidR="00385937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del seguente documento /informazione/dato che in base alla normativa vigente non risulta</w:t>
      </w:r>
    </w:p>
    <w:p w:rsidR="00ED68BD" w:rsidRDefault="00ED68BD" w:rsidP="00ED68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pubblicato sul sito del Comune di _______________________________ (1)</w:t>
      </w:r>
    </w:p>
    <w:p w:rsidR="00ED68BD" w:rsidRDefault="00ED68BD" w:rsidP="00ED68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…............................................................................................................................................................</w:t>
      </w:r>
    </w:p>
    <w:p w:rsidR="00ED68BD" w:rsidRDefault="00ED68BD" w:rsidP="00ED68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…............................................................................................................................................................</w:t>
      </w:r>
    </w:p>
    <w:p w:rsidR="00ED68BD" w:rsidRDefault="00ED68BD" w:rsidP="00ED68B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CHIEDE</w:t>
      </w:r>
    </w:p>
    <w:p w:rsidR="00ED68BD" w:rsidRDefault="00ED68BD" w:rsidP="00ED68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ai sensi e per gli effetti dell’art. 5, c. 1,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D.Lgs.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n. 33/2013, e dell’art. _____ del Regolamento</w:t>
      </w:r>
      <w:r w:rsidR="00385937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dell’Ente, la pubblicazione di quanto richiesto e la comunicazione alla/al medesima/o dell’avvenuta</w:t>
      </w:r>
      <w:r w:rsidR="00385937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pubblicazione, indicando il collegamento ipertestuale al dato/informazione oggetto dell’istanza.</w:t>
      </w:r>
    </w:p>
    <w:p w:rsidR="00ED68BD" w:rsidRDefault="00ED68BD" w:rsidP="00ED68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Indirizzo per le comunicazioni:</w:t>
      </w:r>
    </w:p>
    <w:p w:rsidR="00ED68BD" w:rsidRDefault="00ED68BD" w:rsidP="00ED68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_____________________________________________________________________________[2]</w:t>
      </w:r>
    </w:p>
    <w:p w:rsidR="00ED68BD" w:rsidRDefault="00ED68BD" w:rsidP="00ED68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(Si allega copia del proprio documento d’identità)</w:t>
      </w:r>
    </w:p>
    <w:p w:rsidR="00ED68BD" w:rsidRDefault="00ED68BD" w:rsidP="00ED68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ED68BD" w:rsidRDefault="00ED68BD" w:rsidP="00ED68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_____________________</w:t>
      </w:r>
    </w:p>
    <w:p w:rsidR="00ED68BD" w:rsidRDefault="00ED68BD" w:rsidP="00ED68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(luogo e data)</w:t>
      </w:r>
    </w:p>
    <w:p w:rsidR="00ED68BD" w:rsidRDefault="00ED68BD" w:rsidP="00ED68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_________________________</w:t>
      </w:r>
    </w:p>
    <w:p w:rsidR="00ED68BD" w:rsidRDefault="00ED68BD" w:rsidP="00ED68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(firma per esteso leggibile)</w:t>
      </w:r>
    </w:p>
    <w:p w:rsidR="00ED68BD" w:rsidRDefault="00ED68BD" w:rsidP="00ED68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___________________________________________________________________________________________</w:t>
      </w:r>
    </w:p>
    <w:p w:rsidR="00ED68BD" w:rsidRDefault="00ED68BD" w:rsidP="00ED68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* </w:t>
      </w:r>
      <w:r>
        <w:rPr>
          <w:rFonts w:ascii="TimesNewRomanPSMT" w:hAnsi="TimesNewRomanPSMT" w:cs="TimesNewRomanPSMT"/>
          <w:color w:val="000000"/>
          <w:sz w:val="20"/>
          <w:szCs w:val="20"/>
        </w:rPr>
        <w:t>Dati obbligatori</w:t>
      </w:r>
    </w:p>
    <w:p w:rsidR="00ED68BD" w:rsidRDefault="00ED68BD" w:rsidP="00ED68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[1] Specificare il documento/informazione/dato di cui è stata omessa la pubblicazione</w:t>
      </w:r>
      <w:r w:rsidR="00385937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="00764B1F">
        <w:rPr>
          <w:rFonts w:ascii="TimesNewRomanPSMT" w:hAnsi="TimesNewRomanPSMT" w:cs="TimesNewRomanPSMT"/>
          <w:color w:val="000000"/>
          <w:sz w:val="20"/>
          <w:szCs w:val="20"/>
        </w:rPr>
        <w:t>o</w:t>
      </w:r>
      <w:r>
        <w:rPr>
          <w:rFonts w:ascii="TimesNewRomanPSMT" w:hAnsi="TimesNewRomanPSMT" w:cs="TimesNewRomanPSMT"/>
          <w:color w:val="000000"/>
          <w:sz w:val="20"/>
          <w:szCs w:val="20"/>
        </w:rPr>
        <w:t>bbligatoria; nel caso sia a</w:t>
      </w:r>
      <w:r w:rsidR="00385937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</w:rPr>
        <w:t>conoscenza dell’istante, specificare la norma che impone la pubblicazione di quanto richiesto.</w:t>
      </w:r>
    </w:p>
    <w:p w:rsidR="00ED68BD" w:rsidRDefault="00ED68BD" w:rsidP="00ED68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[2] Inserire l’indirizzo al quale si chiede venga inviato il riscontro alla presente istanza.</w:t>
      </w:r>
    </w:p>
    <w:p w:rsidR="00ED68BD" w:rsidRDefault="00ED68BD" w:rsidP="00ED68B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</w:pPr>
      <w:r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  <w:t xml:space="preserve">Informativa sul trattamento dei dati personali forniti con la richiesta (Ai sensi dell’art. 13 del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  <w:t>D.Lgs.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  <w:t xml:space="preserve"> 196/2003)</w:t>
      </w:r>
    </w:p>
    <w:p w:rsidR="00ED68BD" w:rsidRDefault="00ED68BD" w:rsidP="00ED68B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</w:pPr>
      <w:r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  <w:t>1. Finalità del trattamento</w:t>
      </w:r>
    </w:p>
    <w:p w:rsidR="00ED68BD" w:rsidRDefault="00ED68BD" w:rsidP="00ED68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t>I dati personali verranno trattati dal Comune di........ per lo svolgimento delle proprie funzioni istituzionali in relazione al procedimento avviato.</w:t>
      </w:r>
    </w:p>
    <w:p w:rsidR="00ED68BD" w:rsidRDefault="00ED68BD" w:rsidP="00ED68B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</w:pPr>
      <w:r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  <w:t>2. Natura del conferimento</w:t>
      </w:r>
    </w:p>
    <w:p w:rsidR="00ED68BD" w:rsidRDefault="00ED68BD" w:rsidP="00ED68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Il conferimento dei dati personali è obbligatorio, in quanto in mancanza di esso non sarà possibile dare inizio al </w:t>
      </w:r>
      <w:r w:rsidR="00385937">
        <w:rPr>
          <w:rFonts w:ascii="TimesNewRomanPSMT" w:hAnsi="TimesNewRomanPSMT" w:cs="TimesNewRomanPSMT"/>
          <w:color w:val="000000"/>
          <w:sz w:val="16"/>
          <w:szCs w:val="16"/>
        </w:rPr>
        <w:t>p</w:t>
      </w:r>
      <w:r>
        <w:rPr>
          <w:rFonts w:ascii="TimesNewRomanPSMT" w:hAnsi="TimesNewRomanPSMT" w:cs="TimesNewRomanPSMT"/>
          <w:color w:val="000000"/>
          <w:sz w:val="16"/>
          <w:szCs w:val="16"/>
        </w:rPr>
        <w:t>rocedimento menzionato in</w:t>
      </w:r>
      <w:r w:rsidR="00385937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>
        <w:rPr>
          <w:rFonts w:ascii="TimesNewRomanPSMT" w:hAnsi="TimesNewRomanPSMT" w:cs="TimesNewRomanPSMT"/>
          <w:color w:val="000000"/>
          <w:sz w:val="16"/>
          <w:szCs w:val="16"/>
        </w:rPr>
        <w:t>precedenza e provvedere all’emanazione del provvedimento conclusivo dello stesso.</w:t>
      </w:r>
    </w:p>
    <w:p w:rsidR="00ED68BD" w:rsidRDefault="00ED68BD" w:rsidP="00ED68B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</w:pPr>
      <w:r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  <w:t>3. Modalità del trattamento</w:t>
      </w:r>
    </w:p>
    <w:p w:rsidR="00ED68BD" w:rsidRDefault="00ED68BD" w:rsidP="00ED68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t>In relazione alle finalità di cui sopra, il trattamento dei dati personali avverrà con modalità informatiche e manuali, in modo da garantire la</w:t>
      </w:r>
      <w:r w:rsidR="00385937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>
        <w:rPr>
          <w:rFonts w:ascii="TimesNewRomanPSMT" w:hAnsi="TimesNewRomanPSMT" w:cs="TimesNewRomanPSMT"/>
          <w:color w:val="000000"/>
          <w:sz w:val="16"/>
          <w:szCs w:val="16"/>
        </w:rPr>
        <w:t>riservatezza e la sicurezza degli stessi.</w:t>
      </w:r>
    </w:p>
    <w:p w:rsidR="00ED68BD" w:rsidRDefault="00ED68BD" w:rsidP="00ED68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lastRenderedPageBreak/>
        <w:t>I dati non saranno diffusi, potranno essere eventualmente utilizzati in maniera anonima per la creazione di profili degli utenti del servizio.</w:t>
      </w:r>
    </w:p>
    <w:p w:rsidR="00ED68BD" w:rsidRDefault="00ED68BD" w:rsidP="00ED68B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</w:pPr>
      <w:r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  <w:t>4. Categorie di soggetti ai quali i dati personali possono essere comunicati o che possono venirne a conoscenza in qualità di Responsabili o</w:t>
      </w:r>
      <w:r w:rsidR="00385937"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  <w:t>Incaricati</w:t>
      </w:r>
    </w:p>
    <w:p w:rsidR="00ED68BD" w:rsidRDefault="00ED68BD" w:rsidP="00ED68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t>Potranno venire a conoscenza dei dati personali i dipendenti e i collaboratori, anche esterni, del Titolare e i soggetti che forniscono servizi strumentali</w:t>
      </w:r>
      <w:r w:rsidR="00385937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>
        <w:rPr>
          <w:rFonts w:ascii="TimesNewRomanPSMT" w:hAnsi="TimesNewRomanPSMT" w:cs="TimesNewRomanPSMT"/>
          <w:color w:val="000000"/>
          <w:sz w:val="16"/>
          <w:szCs w:val="16"/>
        </w:rPr>
        <w:t>alle finalità di cui sopra (come, ad esempio, servizi tecnici). Tali soggetti giranno in qualità di Responsabili o Incaricati del trattamento. I dati</w:t>
      </w:r>
      <w:r w:rsidR="00385937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>
        <w:rPr>
          <w:rFonts w:ascii="TimesNewRomanPSMT" w:hAnsi="TimesNewRomanPSMT" w:cs="TimesNewRomanPSMT"/>
          <w:color w:val="000000"/>
          <w:sz w:val="16"/>
          <w:szCs w:val="16"/>
        </w:rPr>
        <w:t>personali potranno essere comunicati ad altri soggetti pubblici e/o privati unicamente in forza di una disposizione di legge o di regolamento che lo</w:t>
      </w:r>
      <w:r w:rsidR="00385937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>
        <w:rPr>
          <w:rFonts w:ascii="TimesNewRomanPSMT" w:hAnsi="TimesNewRomanPSMT" w:cs="TimesNewRomanPSMT"/>
          <w:color w:val="000000"/>
          <w:sz w:val="16"/>
          <w:szCs w:val="16"/>
        </w:rPr>
        <w:t>preveda.</w:t>
      </w:r>
    </w:p>
    <w:p w:rsidR="00ED68BD" w:rsidRDefault="00ED68BD" w:rsidP="00ED68B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</w:pPr>
      <w:r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  <w:t>5. Diritti dell’interessato</w:t>
      </w:r>
    </w:p>
    <w:p w:rsidR="00ED68BD" w:rsidRDefault="00ED68BD" w:rsidP="00ED68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All’interessato sono riconosciuti i diritti di cui all’art. 7, </w:t>
      </w:r>
      <w:proofErr w:type="spellStart"/>
      <w:r>
        <w:rPr>
          <w:rFonts w:ascii="TimesNewRomanPSMT" w:hAnsi="TimesNewRomanPSMT" w:cs="TimesNewRomanPSMT"/>
          <w:color w:val="000000"/>
          <w:sz w:val="16"/>
          <w:szCs w:val="16"/>
        </w:rPr>
        <w:t>D.Lgs.</w:t>
      </w:r>
      <w:proofErr w:type="spellEnd"/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 n. 196/2003 e, in particolare, il diritto di accedere ai propri dati personali, di chiederne</w:t>
      </w:r>
      <w:r w:rsidR="00385937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>
        <w:rPr>
          <w:rFonts w:ascii="TimesNewRomanPSMT" w:hAnsi="TimesNewRomanPSMT" w:cs="TimesNewRomanPSMT"/>
          <w:color w:val="000000"/>
          <w:sz w:val="16"/>
          <w:szCs w:val="16"/>
        </w:rPr>
        <w:t>la rettifica, l’aggiornamento o la cancellazione se incompleti, erronei o raccolti in violazione di legge, l’opposizione al loro trattamento o la</w:t>
      </w:r>
      <w:r w:rsidR="00385937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trasformazione in forma anonima. Per </w:t>
      </w:r>
      <w:r w:rsidR="00385937">
        <w:rPr>
          <w:rFonts w:ascii="TimesNewRomanPSMT" w:hAnsi="TimesNewRomanPSMT" w:cs="TimesNewRomanPSMT"/>
          <w:color w:val="000000"/>
          <w:sz w:val="16"/>
          <w:szCs w:val="16"/>
        </w:rPr>
        <w:t xml:space="preserve"> l</w:t>
      </w:r>
      <w:r>
        <w:rPr>
          <w:rFonts w:ascii="TimesNewRomanPSMT" w:hAnsi="TimesNewRomanPSMT" w:cs="TimesNewRomanPSMT"/>
          <w:color w:val="000000"/>
          <w:sz w:val="16"/>
          <w:szCs w:val="16"/>
        </w:rPr>
        <w:t>’esercizio di tali diritti, l’interessato può rivolgersi al Responsabile del trattamento dei dati.</w:t>
      </w:r>
    </w:p>
    <w:p w:rsidR="00ED68BD" w:rsidRDefault="00ED68BD" w:rsidP="00ED68B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</w:pPr>
      <w:r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  <w:t>6. Titolare e Responsabili del trattamento</w:t>
      </w:r>
    </w:p>
    <w:p w:rsidR="00ED68BD" w:rsidRDefault="00ED68BD" w:rsidP="00ED68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t>Il Titolare del trattamento dei dati è il Comune di......... con sede in …........</w:t>
      </w:r>
    </w:p>
    <w:p w:rsidR="00ED68BD" w:rsidRDefault="00ED68BD" w:rsidP="00ED68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2"/>
          <w:szCs w:val="12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t>Il Responsabile del trattamento è il sig............</w:t>
      </w:r>
      <w:r>
        <w:rPr>
          <w:rFonts w:ascii="TimesNewRomanPSMT" w:hAnsi="TimesNewRomanPSMT" w:cs="TimesNewRomanPSMT"/>
          <w:color w:val="000000"/>
          <w:sz w:val="12"/>
          <w:szCs w:val="12"/>
        </w:rPr>
        <w:t>.</w:t>
      </w:r>
    </w:p>
    <w:p w:rsidR="00385937" w:rsidRDefault="00385937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 w:type="page"/>
      </w:r>
    </w:p>
    <w:p w:rsidR="00ED68BD" w:rsidRDefault="00ED68BD" w:rsidP="00ED68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ED68BD" w:rsidRDefault="00ED68BD" w:rsidP="003859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FAC-SIMILE</w:t>
      </w:r>
    </w:p>
    <w:p w:rsidR="00ED68BD" w:rsidRDefault="00ED68BD" w:rsidP="003859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MOD. 2 RICHIESTA DI ACCESSO GENERALIZZATO</w:t>
      </w:r>
    </w:p>
    <w:p w:rsidR="00ED68BD" w:rsidRDefault="00ED68BD" w:rsidP="003859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RICHIESTA DI ACCESSO GENERALIZZATO</w:t>
      </w:r>
    </w:p>
    <w:p w:rsidR="00ED68BD" w:rsidRDefault="00ED68BD" w:rsidP="003859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(art. 5, c. 2, </w:t>
      </w:r>
      <w:proofErr w:type="spellStart"/>
      <w:r>
        <w:rPr>
          <w:rFonts w:ascii="TimesNewRomanPSMT" w:hAnsi="TimesNewRomanPSMT" w:cs="TimesNewRomanPSMT"/>
          <w:color w:val="000000"/>
        </w:rPr>
        <w:t>D.Lgs.</w:t>
      </w:r>
      <w:proofErr w:type="spellEnd"/>
      <w:r>
        <w:rPr>
          <w:rFonts w:ascii="TimesNewRomanPSMT" w:hAnsi="TimesNewRomanPSMT" w:cs="TimesNewRomanPSMT"/>
          <w:color w:val="000000"/>
        </w:rPr>
        <w:t xml:space="preserve"> n. 33/2013 e</w:t>
      </w:r>
      <w:r w:rsidR="00385937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Regolamento Comune di__________________ approvato con delibera n.______)</w:t>
      </w:r>
    </w:p>
    <w:p w:rsidR="00ED68BD" w:rsidRDefault="00ED68BD" w:rsidP="003859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AL</w:t>
      </w:r>
    </w:p>
    <w:p w:rsidR="00ED68BD" w:rsidRDefault="00ED68BD" w:rsidP="003859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□ Ufficio di..................... (che detiene i dati, le informazioni o documenti)</w:t>
      </w:r>
    </w:p>
    <w:p w:rsidR="00ED68BD" w:rsidRDefault="00ED68BD" w:rsidP="003859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□ Ufficio Relazioni con il Pubblico</w:t>
      </w:r>
    </w:p>
    <w:p w:rsidR="00ED68BD" w:rsidRDefault="00ED68BD" w:rsidP="003859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□ Ufficio di.................(come indicato dal Comune nella sezione “amministrazione trasparente”)</w:t>
      </w:r>
    </w:p>
    <w:p w:rsidR="00ED68BD" w:rsidRDefault="00ED68BD" w:rsidP="003859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_______________________________________________________________________________</w:t>
      </w:r>
    </w:p>
    <w:p w:rsidR="00ED68BD" w:rsidRDefault="00ED68BD" w:rsidP="003859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Il/la sottoscritto/a </w:t>
      </w:r>
      <w:r w:rsidR="00385937">
        <w:rPr>
          <w:rFonts w:ascii="TimesNewRomanPSMT" w:hAnsi="TimesNewRomanPSMT" w:cs="TimesNewRomanPSMT"/>
          <w:color w:val="000000"/>
        </w:rPr>
        <w:t xml:space="preserve">cognome*_______________________ </w:t>
      </w:r>
      <w:r>
        <w:rPr>
          <w:rFonts w:ascii="TimesNewRomanPSMT" w:hAnsi="TimesNewRomanPSMT" w:cs="TimesNewRomanPSMT"/>
          <w:color w:val="000000"/>
        </w:rPr>
        <w:t>nome*___________________________</w:t>
      </w:r>
    </w:p>
    <w:p w:rsidR="00ED68BD" w:rsidRDefault="00ED68BD" w:rsidP="003859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nato/</w:t>
      </w:r>
      <w:proofErr w:type="spellStart"/>
      <w:r>
        <w:rPr>
          <w:rFonts w:ascii="TimesNewRomanPSMT" w:hAnsi="TimesNewRomanPSMT" w:cs="TimesNewRomanPSMT"/>
          <w:color w:val="000000"/>
        </w:rPr>
        <w:t>a*</w:t>
      </w:r>
      <w:proofErr w:type="spellEnd"/>
      <w:r>
        <w:rPr>
          <w:rFonts w:ascii="TimesNewRomanPSMT" w:hAnsi="TimesNewRomanPSMT" w:cs="TimesNewRomanPSMT"/>
          <w:color w:val="000000"/>
        </w:rPr>
        <w:t>_________________ (prov.____) il__________________________</w:t>
      </w:r>
    </w:p>
    <w:p w:rsidR="00ED68BD" w:rsidRDefault="00ED68BD" w:rsidP="003859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residente </w:t>
      </w:r>
      <w:proofErr w:type="spellStart"/>
      <w:r>
        <w:rPr>
          <w:rFonts w:ascii="TimesNewRomanPSMT" w:hAnsi="TimesNewRomanPSMT" w:cs="TimesNewRomanPSMT"/>
          <w:color w:val="000000"/>
        </w:rPr>
        <w:t>in*</w:t>
      </w:r>
      <w:proofErr w:type="spellEnd"/>
      <w:r>
        <w:rPr>
          <w:rFonts w:ascii="TimesNewRomanPSMT" w:hAnsi="TimesNewRomanPSMT" w:cs="TimesNewRomanPSMT"/>
          <w:color w:val="000000"/>
        </w:rPr>
        <w:t>_______________ (prov._____)</w:t>
      </w:r>
    </w:p>
    <w:p w:rsidR="00ED68BD" w:rsidRDefault="00ED68BD" w:rsidP="003859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via___________________ n.______________ e-mail _________________________________</w:t>
      </w:r>
    </w:p>
    <w:p w:rsidR="00ED68BD" w:rsidRDefault="00ED68BD" w:rsidP="003859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proofErr w:type="spellStart"/>
      <w:r>
        <w:rPr>
          <w:rFonts w:ascii="TimesNewRomanPSMT" w:hAnsi="TimesNewRomanPSMT" w:cs="TimesNewRomanPSMT"/>
          <w:color w:val="000000"/>
        </w:rPr>
        <w:t>cell</w:t>
      </w:r>
      <w:proofErr w:type="spellEnd"/>
      <w:r>
        <w:rPr>
          <w:rFonts w:ascii="TimesNewRomanPSMT" w:hAnsi="TimesNewRomanPSMT" w:cs="TimesNewRomanPSMT"/>
          <w:color w:val="000000"/>
        </w:rPr>
        <w:t>.____________ tel. _________________ fax ________________</w:t>
      </w:r>
    </w:p>
    <w:p w:rsidR="00ED68BD" w:rsidRDefault="00ED68BD" w:rsidP="003859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ai sensi e per gli effetti dell’art. 5, c. 2, </w:t>
      </w:r>
      <w:proofErr w:type="spellStart"/>
      <w:r>
        <w:rPr>
          <w:rFonts w:ascii="TimesNewRomanPSMT" w:hAnsi="TimesNewRomanPSMT" w:cs="TimesNewRomanPSMT"/>
          <w:color w:val="000000"/>
        </w:rPr>
        <w:t>D.Lgs.</w:t>
      </w:r>
      <w:proofErr w:type="spellEnd"/>
      <w:r>
        <w:rPr>
          <w:rFonts w:ascii="TimesNewRomanPSMT" w:hAnsi="TimesNewRomanPSMT" w:cs="TimesNewRomanPSMT"/>
          <w:color w:val="000000"/>
        </w:rPr>
        <w:t xml:space="preserve"> n. 33/2013, e dell’</w:t>
      </w:r>
      <w:r w:rsidR="00385937">
        <w:rPr>
          <w:rFonts w:ascii="TimesNewRomanPSMT" w:hAnsi="TimesNewRomanPSMT" w:cs="TimesNewRomanPSMT"/>
          <w:color w:val="000000"/>
        </w:rPr>
        <w:t>art. _____ del Regolamento dell’</w:t>
      </w:r>
      <w:r>
        <w:rPr>
          <w:rFonts w:ascii="TimesNewRomanPSMT" w:hAnsi="TimesNewRomanPSMT" w:cs="TimesNewRomanPSMT"/>
          <w:color w:val="000000"/>
        </w:rPr>
        <w:t>Ente,</w:t>
      </w:r>
      <w:r w:rsidR="00385937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disciplinanti il diritto di accesso generalizzato ai dati e documenti detenuti dall’Ente,</w:t>
      </w:r>
    </w:p>
    <w:p w:rsidR="00ED68BD" w:rsidRDefault="00ED68BD" w:rsidP="003859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CHIEDE</w:t>
      </w:r>
    </w:p>
    <w:p w:rsidR="00ED68BD" w:rsidRDefault="00ED68BD" w:rsidP="003859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□ il seguente documento</w:t>
      </w:r>
    </w:p>
    <w:p w:rsidR="00ED68BD" w:rsidRDefault="00ED68BD" w:rsidP="003859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…............................................................................................................................................................</w:t>
      </w:r>
    </w:p>
    <w:p w:rsidR="00ED68BD" w:rsidRDefault="00ED68BD" w:rsidP="003859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□ le seguenti informazioni</w:t>
      </w:r>
    </w:p>
    <w:p w:rsidR="00ED68BD" w:rsidRDefault="00ED68BD" w:rsidP="003859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…............................................................................................................................................................</w:t>
      </w:r>
    </w:p>
    <w:p w:rsidR="00ED68BD" w:rsidRDefault="00ED68BD" w:rsidP="0038593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ED68BD" w:rsidRDefault="00ED68BD" w:rsidP="003859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□ il seguente dato</w:t>
      </w:r>
    </w:p>
    <w:p w:rsidR="00ED68BD" w:rsidRDefault="00ED68BD" w:rsidP="003859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…............................................................................................................................................................</w:t>
      </w:r>
    </w:p>
    <w:p w:rsidR="00ED68BD" w:rsidRDefault="00ED68BD" w:rsidP="003859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DICHIARA</w:t>
      </w:r>
    </w:p>
    <w:p w:rsidR="00ED68BD" w:rsidRDefault="00ED68BD" w:rsidP="003859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□ di conoscere le sanzioni amministrative e penali previste dagli artt. 75 e 76 del D.P.R. 445/2000, “Testo</w:t>
      </w:r>
      <w:r w:rsidR="00385937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unico delle disposizioni legislative e regolamentari in materia di documentazione amministrativa”(1);</w:t>
      </w:r>
    </w:p>
    <w:p w:rsidR="00ED68BD" w:rsidRDefault="00ED68BD" w:rsidP="003859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□ di voler ricevere quanto richiesto, personalmente presso lo Sportello dell’Ufficio Relazioni con il Pubblico,</w:t>
      </w:r>
      <w:r w:rsidR="00385937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oppure al proprio indirizzo di posta elettronica ______________________________, oppure al seguente n.</w:t>
      </w:r>
      <w:r w:rsidR="00385937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di fax___________________,</w:t>
      </w:r>
    </w:p>
    <w:p w:rsidR="00ED68BD" w:rsidRDefault="00ED68BD" w:rsidP="003859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oppure che gli atti siano inviati al seguente indirizzo _____________ mediante</w:t>
      </w:r>
      <w:r w:rsidR="00385937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raccomandata con avviso di</w:t>
      </w:r>
      <w:r w:rsidR="00385937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ricevimento con spesa a proprio carico. (2)</w:t>
      </w:r>
    </w:p>
    <w:p w:rsidR="00ED68BD" w:rsidRDefault="00ED68BD" w:rsidP="003859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(Si allega copia del proprio documento d’identità)</w:t>
      </w:r>
    </w:p>
    <w:p w:rsidR="00ED68BD" w:rsidRDefault="00ED68BD" w:rsidP="003859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_____________________</w:t>
      </w:r>
    </w:p>
    <w:p w:rsidR="00ED68BD" w:rsidRDefault="00ED68BD" w:rsidP="003859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(luogo e data)</w:t>
      </w:r>
    </w:p>
    <w:p w:rsidR="00ED68BD" w:rsidRDefault="00ED68BD" w:rsidP="003859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_________________________</w:t>
      </w:r>
    </w:p>
    <w:p w:rsidR="00ED68BD" w:rsidRDefault="00ED68BD" w:rsidP="003859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(firma per esteso leggibile)</w:t>
      </w:r>
    </w:p>
    <w:p w:rsidR="00ED68BD" w:rsidRDefault="00ED68BD" w:rsidP="003859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________________________________________________________________________________________________</w:t>
      </w:r>
    </w:p>
    <w:p w:rsidR="00ED68BD" w:rsidRDefault="00ED68BD" w:rsidP="003859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*Dati obbligatori</w:t>
      </w:r>
    </w:p>
    <w:p w:rsidR="00ED68BD" w:rsidRDefault="00ED68BD" w:rsidP="003859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  <w:t xml:space="preserve">(1) </w:t>
      </w:r>
      <w:r>
        <w:rPr>
          <w:rFonts w:ascii="TimesNewRomanPSMT" w:hAnsi="TimesNewRomanPSMT" w:cs="TimesNewRomanPSMT"/>
          <w:color w:val="000000"/>
          <w:sz w:val="16"/>
          <w:szCs w:val="16"/>
        </w:rPr>
        <w:t>Art. 75, D.P.R. n. 445/2000: “Fermo restando quanto previsto dall’articolo 76, qualora dal controllo di cui all’art. 71 emerga la non veridicità del</w:t>
      </w:r>
      <w:r w:rsidR="00385937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>
        <w:rPr>
          <w:rFonts w:ascii="TimesNewRomanPSMT" w:hAnsi="TimesNewRomanPSMT" w:cs="TimesNewRomanPSMT"/>
          <w:color w:val="000000"/>
          <w:sz w:val="16"/>
          <w:szCs w:val="16"/>
        </w:rPr>
        <w:t>contenuto della dichiarazione, il dichiarante decade dai benefici eventualmente conseguiti al provvedimento emanato sulla base della dichiarazione</w:t>
      </w:r>
      <w:r w:rsidR="00385937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>
        <w:rPr>
          <w:rFonts w:ascii="TimesNewRomanPSMT" w:hAnsi="TimesNewRomanPSMT" w:cs="TimesNewRomanPSMT"/>
          <w:color w:val="000000"/>
          <w:sz w:val="16"/>
          <w:szCs w:val="16"/>
        </w:rPr>
        <w:t>non veritiera.”</w:t>
      </w:r>
    </w:p>
    <w:p w:rsidR="00ED68BD" w:rsidRDefault="00ED68BD" w:rsidP="003859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lastRenderedPageBreak/>
        <w:t>Art. 76, D.P.R. n. 445/2000: “Chiunque rilascia dichiarazioni mendaci, forma atti falsi o ne fa uso nei casi previsti dal presente testo unico e punito ai</w:t>
      </w:r>
      <w:r w:rsidR="00385937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>
        <w:rPr>
          <w:rFonts w:ascii="TimesNewRomanPSMT" w:hAnsi="TimesNewRomanPSMT" w:cs="TimesNewRomanPSMT"/>
          <w:color w:val="000000"/>
          <w:sz w:val="16"/>
          <w:szCs w:val="16"/>
        </w:rPr>
        <w:t>sensi del codice penale e delle leggi speciali in materia. L’esibizione di un atto contenente dati non rispondenti a verità equivale ad uso di atto falso.</w:t>
      </w:r>
    </w:p>
    <w:p w:rsidR="00ED68BD" w:rsidRDefault="00ED68BD" w:rsidP="003859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t>Le dichiarazioni sostitutive rese ai sensi degli articoli 46 e 47 e le dichiarazioni rese per conto delle persone indicate nell’art. 4, comma 2, sono</w:t>
      </w:r>
      <w:r w:rsidR="00385937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>
        <w:rPr>
          <w:rFonts w:ascii="TimesNewRomanPSMT" w:hAnsi="TimesNewRomanPSMT" w:cs="TimesNewRomanPSMT"/>
          <w:color w:val="000000"/>
          <w:sz w:val="16"/>
          <w:szCs w:val="16"/>
        </w:rPr>
        <w:t>considerate come fatte a pubblico ufficiale. Se i reati indicati nei commi 1, 2 e 3 sono commessi per ottenere la nomina ad un pubblico ufficio o</w:t>
      </w:r>
      <w:r w:rsidR="00385937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>
        <w:rPr>
          <w:rFonts w:ascii="TimesNewRomanPSMT" w:hAnsi="TimesNewRomanPSMT" w:cs="TimesNewRomanPSMT"/>
          <w:color w:val="000000"/>
          <w:sz w:val="16"/>
          <w:szCs w:val="16"/>
        </w:rPr>
        <w:t>l’autorizzazione all’esercizio di una professione o arte, il giudice, nei casi più gravi, può applicare l’interdizione temporanea dai pubblici uffici o dalla</w:t>
      </w:r>
      <w:r w:rsidR="00385937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>
        <w:rPr>
          <w:rFonts w:ascii="TimesNewRomanPSMT" w:hAnsi="TimesNewRomanPSMT" w:cs="TimesNewRomanPSMT"/>
          <w:color w:val="000000"/>
          <w:sz w:val="16"/>
          <w:szCs w:val="16"/>
        </w:rPr>
        <w:t>professione e arte”.</w:t>
      </w:r>
    </w:p>
    <w:p w:rsidR="00ED68BD" w:rsidRDefault="00ED68BD" w:rsidP="003859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  <w:t xml:space="preserve">(2) </w:t>
      </w:r>
      <w:r>
        <w:rPr>
          <w:rFonts w:ascii="TimesNewRomanPSMT" w:hAnsi="TimesNewRomanPSMT" w:cs="TimesNewRomanPSMT"/>
          <w:color w:val="000000"/>
          <w:sz w:val="16"/>
          <w:szCs w:val="16"/>
        </w:rPr>
        <w:t>Il rilascio di dati o documenti in formato elettronico o cartaceo è gratuito, salvo il rimborso del costo effettivamente sostenuto e documentato</w:t>
      </w:r>
      <w:r w:rsidR="00385937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>
        <w:rPr>
          <w:rFonts w:ascii="TimesNewRomanPSMT" w:hAnsi="TimesNewRomanPSMT" w:cs="TimesNewRomanPSMT"/>
          <w:color w:val="000000"/>
          <w:sz w:val="16"/>
          <w:szCs w:val="16"/>
        </w:rPr>
        <w:t>dall’amministrazione per la riproduzione su supporti materiali.</w:t>
      </w:r>
    </w:p>
    <w:p w:rsidR="00ED68BD" w:rsidRDefault="00ED68BD" w:rsidP="003859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</w:pPr>
      <w:r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  <w:t>Informativa sul trattamento dei dati personali forniti con la richiesta</w:t>
      </w:r>
    </w:p>
    <w:p w:rsidR="00ED68BD" w:rsidRDefault="00ED68BD" w:rsidP="003859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</w:pPr>
      <w:r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  <w:t>Art. 13 del d.lgs. 196/2003 - “Codice in materia di protezione dei dati personali”</w:t>
      </w:r>
    </w:p>
    <w:p w:rsidR="00ED68BD" w:rsidRDefault="00ED68BD" w:rsidP="003859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</w:pPr>
      <w:r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  <w:t>1. Finalità del trattamento</w:t>
      </w:r>
    </w:p>
    <w:p w:rsidR="00ED68BD" w:rsidRDefault="00ED68BD" w:rsidP="003859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t>I dati personali verranno trattati dal Comune di …............. per lo svolgimento delle proprie funzioni istituzionali in relazione al procedimento avviato.</w:t>
      </w:r>
    </w:p>
    <w:p w:rsidR="00ED68BD" w:rsidRDefault="00ED68BD" w:rsidP="003859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</w:pPr>
      <w:r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  <w:t>2. Natura del conferimento</w:t>
      </w:r>
    </w:p>
    <w:p w:rsidR="00ED68BD" w:rsidRDefault="00ED68BD" w:rsidP="003859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t>Il conferimento dei dati personali e obbligatorio, in quanto in mancanza di esso non sarà possibile dare inizio al procedimento menzionato in</w:t>
      </w:r>
      <w:r w:rsidR="00385937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>
        <w:rPr>
          <w:rFonts w:ascii="TimesNewRomanPSMT" w:hAnsi="TimesNewRomanPSMT" w:cs="TimesNewRomanPSMT"/>
          <w:color w:val="000000"/>
          <w:sz w:val="16"/>
          <w:szCs w:val="16"/>
        </w:rPr>
        <w:t>precedenza e provvedere all’emanazione del provvedimento conclusivo dello stesso.</w:t>
      </w:r>
    </w:p>
    <w:p w:rsidR="00ED68BD" w:rsidRDefault="00ED68BD" w:rsidP="003859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</w:pPr>
      <w:r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  <w:t>3. Modalità del trattamento</w:t>
      </w:r>
    </w:p>
    <w:p w:rsidR="00ED68BD" w:rsidRDefault="00ED68BD" w:rsidP="003859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t>In relazione alle finalità di cui sopra, il trattamento dei dati personali avverrà con modalità informatiche e manuali, in modo da garantire la</w:t>
      </w:r>
      <w:r w:rsidR="00385937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>
        <w:rPr>
          <w:rFonts w:ascii="TimesNewRomanPSMT" w:hAnsi="TimesNewRomanPSMT" w:cs="TimesNewRomanPSMT"/>
          <w:color w:val="000000"/>
          <w:sz w:val="16"/>
          <w:szCs w:val="16"/>
        </w:rPr>
        <w:t>riservatezza e la sicurezza degli stessi. I dati non saranno diffusi, potranno essere eventualmente utilizzati in maniera anonima per la creazione di</w:t>
      </w:r>
      <w:r w:rsidR="00385937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>
        <w:rPr>
          <w:rFonts w:ascii="TimesNewRomanPSMT" w:hAnsi="TimesNewRomanPSMT" w:cs="TimesNewRomanPSMT"/>
          <w:color w:val="000000"/>
          <w:sz w:val="16"/>
          <w:szCs w:val="16"/>
        </w:rPr>
        <w:t>profili degli utenti del servizio.</w:t>
      </w:r>
    </w:p>
    <w:p w:rsidR="00ED68BD" w:rsidRDefault="00ED68BD" w:rsidP="003859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</w:pPr>
      <w:r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  <w:t>4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. </w:t>
      </w:r>
      <w:r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  <w:t>Categorie di soggetti ai quali i dati personali possono essere comunicati o che possono venirne a conoscenza in qualità di Responsabili o</w:t>
      </w:r>
      <w:r w:rsidR="00385937"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  <w:t>Incaricati</w:t>
      </w:r>
    </w:p>
    <w:p w:rsidR="00ED68BD" w:rsidRDefault="00ED68BD" w:rsidP="003859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t>Potranno venire a conoscenza dei dati personali i dipendenti e i collaboratori, anche esterni, del Titolare e i soggetti che forniscono servizi strumentali</w:t>
      </w:r>
      <w:r w:rsidR="00385937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>
        <w:rPr>
          <w:rFonts w:ascii="TimesNewRomanPSMT" w:hAnsi="TimesNewRomanPSMT" w:cs="TimesNewRomanPSMT"/>
          <w:color w:val="000000"/>
          <w:sz w:val="16"/>
          <w:szCs w:val="16"/>
        </w:rPr>
        <w:t>alle finalità di cui sopra. Tali soggetti agiranno in qualità di Responsabili o Incaricati del trattamento. I dati personali potranno essere comunicati ad</w:t>
      </w:r>
      <w:r w:rsidR="00385937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>
        <w:rPr>
          <w:rFonts w:ascii="TimesNewRomanPSMT" w:hAnsi="TimesNewRomanPSMT" w:cs="TimesNewRomanPSMT"/>
          <w:color w:val="000000"/>
          <w:sz w:val="16"/>
          <w:szCs w:val="16"/>
        </w:rPr>
        <w:t>altri soggetti pubblici e/o privati unicamente in forza di una disposizione di legge o di regolamento che lo preveda.</w:t>
      </w:r>
    </w:p>
    <w:p w:rsidR="00ED68BD" w:rsidRDefault="00ED68BD" w:rsidP="003859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</w:pPr>
      <w:r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  <w:t>5. Diritti dell’interessato</w:t>
      </w:r>
    </w:p>
    <w:p w:rsidR="00ED68BD" w:rsidRDefault="00ED68BD" w:rsidP="003859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All’interessato sono riconosciuti i diritti di cui all’art. 7, </w:t>
      </w:r>
      <w:proofErr w:type="spellStart"/>
      <w:r>
        <w:rPr>
          <w:rFonts w:ascii="TimesNewRomanPSMT" w:hAnsi="TimesNewRomanPSMT" w:cs="TimesNewRomanPSMT"/>
          <w:color w:val="000000"/>
          <w:sz w:val="16"/>
          <w:szCs w:val="16"/>
        </w:rPr>
        <w:t>D.Lgs.</w:t>
      </w:r>
      <w:proofErr w:type="spellEnd"/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 n.196/2003 e, in particolare, il diritto di accedere ai propri dati personali, di chiederne</w:t>
      </w:r>
      <w:r w:rsidR="00385937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>
        <w:rPr>
          <w:rFonts w:ascii="TimesNewRomanPSMT" w:hAnsi="TimesNewRomanPSMT" w:cs="TimesNewRomanPSMT"/>
          <w:color w:val="000000"/>
          <w:sz w:val="16"/>
          <w:szCs w:val="16"/>
        </w:rPr>
        <w:t>la rettifica, l’aggiornamento o la cancellazione se incompleti, erronei o raccolti in violazione di legge, l’opposizione al loro trattamento o la</w:t>
      </w:r>
      <w:r w:rsidR="00385937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>
        <w:rPr>
          <w:rFonts w:ascii="TimesNewRomanPSMT" w:hAnsi="TimesNewRomanPSMT" w:cs="TimesNewRomanPSMT"/>
          <w:color w:val="000000"/>
          <w:sz w:val="16"/>
          <w:szCs w:val="16"/>
        </w:rPr>
        <w:t>trasformazione in forma anonima. Per l’esercizio di tali diritti, l’interessato può rivolgersi al Responsabile del trattamento dei dati.</w:t>
      </w:r>
    </w:p>
    <w:p w:rsidR="00ED68BD" w:rsidRDefault="00ED68BD" w:rsidP="003859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</w:pPr>
      <w:r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  <w:t>6. Titolare e Responsabili del trattamento</w:t>
      </w:r>
    </w:p>
    <w:p w:rsidR="00ED68BD" w:rsidRDefault="00ED68BD" w:rsidP="003859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t>Il Titolare del trattamento dei dati è il Comune di......... con sede in …........</w:t>
      </w:r>
    </w:p>
    <w:p w:rsidR="00ED68BD" w:rsidRDefault="00ED68BD" w:rsidP="003859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12"/>
          <w:szCs w:val="12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t>Il Responsabile del trattamento è il sig............</w:t>
      </w:r>
      <w:r>
        <w:rPr>
          <w:rFonts w:ascii="TimesNewRomanPSMT" w:hAnsi="TimesNewRomanPSMT" w:cs="TimesNewRomanPSMT"/>
          <w:color w:val="000000"/>
          <w:sz w:val="12"/>
          <w:szCs w:val="12"/>
        </w:rPr>
        <w:t>.</w:t>
      </w:r>
    </w:p>
    <w:p w:rsidR="00ED68BD" w:rsidRDefault="00ED68BD" w:rsidP="0038593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385937" w:rsidRDefault="00385937" w:rsidP="00385937">
      <w:pPr>
        <w:jc w:val="both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br w:type="page"/>
      </w:r>
    </w:p>
    <w:p w:rsidR="00ED68BD" w:rsidRDefault="00ED68BD" w:rsidP="003859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lastRenderedPageBreak/>
        <w:t>FAC-SIMILE</w:t>
      </w:r>
    </w:p>
    <w:p w:rsidR="00ED68BD" w:rsidRDefault="00ED68BD" w:rsidP="003859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MOD. 3 COMUNICAZIONE AI SOGGETTI CONTROINTERESSATI</w:t>
      </w:r>
    </w:p>
    <w:p w:rsidR="00ED68BD" w:rsidRDefault="00ED68BD" w:rsidP="003859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(</w:t>
      </w:r>
      <w:r>
        <w:rPr>
          <w:rFonts w:ascii="TimesNewRomanPS-ItalicMT" w:hAnsi="TimesNewRomanPS-ItalicMT" w:cs="TimesNewRomanPS-ItalicMT"/>
          <w:i/>
          <w:iCs/>
          <w:color w:val="000000"/>
        </w:rPr>
        <w:t>da trasmettere con Raccomandata A.R o per via telematica per coloro che abbiano consentito)</w:t>
      </w:r>
    </w:p>
    <w:p w:rsidR="00ED68BD" w:rsidRDefault="00ED68BD" w:rsidP="003859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proofErr w:type="spellStart"/>
      <w:r>
        <w:rPr>
          <w:rFonts w:ascii="TimesNewRomanPSMT" w:hAnsi="TimesNewRomanPSMT" w:cs="TimesNewRomanPSMT"/>
          <w:color w:val="000000"/>
        </w:rPr>
        <w:t>Prot</w:t>
      </w:r>
      <w:proofErr w:type="spellEnd"/>
      <w:r>
        <w:rPr>
          <w:rFonts w:ascii="TimesNewRomanPSMT" w:hAnsi="TimesNewRomanPSMT" w:cs="TimesNewRomanPSMT"/>
          <w:color w:val="000000"/>
        </w:rPr>
        <w:t>. n. ______</w:t>
      </w:r>
    </w:p>
    <w:p w:rsidR="00ED68BD" w:rsidRDefault="00ED68BD" w:rsidP="003859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Al </w:t>
      </w:r>
      <w:proofErr w:type="spellStart"/>
      <w:r>
        <w:rPr>
          <w:rFonts w:ascii="TimesNewRomanPSMT" w:hAnsi="TimesNewRomanPSMT" w:cs="TimesNewRomanPSMT"/>
          <w:color w:val="000000"/>
        </w:rPr>
        <w:t>Sig</w:t>
      </w:r>
      <w:proofErr w:type="spellEnd"/>
      <w:r>
        <w:rPr>
          <w:rFonts w:ascii="TimesNewRomanPSMT" w:hAnsi="TimesNewRomanPSMT" w:cs="TimesNewRomanPSMT"/>
          <w:color w:val="000000"/>
        </w:rPr>
        <w:t>/ Alla Ditta</w:t>
      </w:r>
    </w:p>
    <w:p w:rsidR="00ED68BD" w:rsidRDefault="00ED68BD" w:rsidP="003859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Oggetto: Richiesta di accesso generalizzato - Comunicazione ai soggetti controinteressati ai sensi</w:t>
      </w:r>
      <w:r w:rsidR="00385937"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</w:rPr>
        <w:t xml:space="preserve">dell’art. 7 del vigente regolamento sull’accesso civico ad atti e documenti (art. 5, c. 5,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</w:rPr>
        <w:t>D.Lgs.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</w:rPr>
        <w:t xml:space="preserve"> n.</w:t>
      </w:r>
      <w:r w:rsidR="00385937"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</w:rPr>
        <w:t>33/2013)</w:t>
      </w:r>
    </w:p>
    <w:p w:rsidR="00ED68BD" w:rsidRDefault="00ED68BD" w:rsidP="003859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Si trasmette l’allegata copia della richiesta di accesso generalizzato del sig. __________________________, pervenuta a questo Ente in data ______________, </w:t>
      </w:r>
      <w:proofErr w:type="spellStart"/>
      <w:r>
        <w:rPr>
          <w:rFonts w:ascii="TimesNewRomanPSMT" w:hAnsi="TimesNewRomanPSMT" w:cs="TimesNewRomanPSMT"/>
          <w:color w:val="000000"/>
        </w:rPr>
        <w:t>prot</w:t>
      </w:r>
      <w:proofErr w:type="spellEnd"/>
      <w:r>
        <w:rPr>
          <w:rFonts w:ascii="TimesNewRomanPSMT" w:hAnsi="TimesNewRomanPSMT" w:cs="TimesNewRomanPSMT"/>
          <w:color w:val="000000"/>
        </w:rPr>
        <w:t>. ________________, per la quale</w:t>
      </w:r>
      <w:r w:rsidR="00385937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Lei/la spett. Società da Lei rappresentata è stata individuata quale soggetto controinteressato ai sensi delle</w:t>
      </w:r>
      <w:r w:rsidR="00385937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vigenti disposizioni (1).</w:t>
      </w:r>
    </w:p>
    <w:p w:rsidR="00ED68BD" w:rsidRDefault="00ED68BD" w:rsidP="003859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Entro dieci giorni dalla ricezione della comunicazione, le ss. Loro, quali soggetti controinteressati, possono</w:t>
      </w:r>
      <w:r w:rsidR="00385937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presentare una motivata opposizione, anche per via telematica, alla richiesta di accesso trasmessa.</w:t>
      </w:r>
    </w:p>
    <w:p w:rsidR="00ED68BD" w:rsidRDefault="00ED68BD" w:rsidP="003859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Si fa presente che decorso tale termine senza che alcuna opposizione venga prodotta, l’Amministrazione</w:t>
      </w:r>
      <w:r w:rsidR="00385937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provvederà comunque sulla richiesta di accesso.</w:t>
      </w:r>
    </w:p>
    <w:p w:rsidR="00ED68BD" w:rsidRDefault="00ED68BD" w:rsidP="003859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Il Dirigente/Responsabile del procedimento</w:t>
      </w:r>
    </w:p>
    <w:p w:rsidR="00ED68BD" w:rsidRDefault="00ED68BD" w:rsidP="003859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Allegato: Richiesta </w:t>
      </w:r>
      <w:proofErr w:type="spellStart"/>
      <w:r>
        <w:rPr>
          <w:rFonts w:ascii="TimesNewRomanPSMT" w:hAnsi="TimesNewRomanPSMT" w:cs="TimesNewRomanPSMT"/>
          <w:color w:val="000000"/>
        </w:rPr>
        <w:t>prot</w:t>
      </w:r>
      <w:proofErr w:type="spellEnd"/>
      <w:r>
        <w:rPr>
          <w:rFonts w:ascii="TimesNewRomanPSMT" w:hAnsi="TimesNewRomanPSMT" w:cs="TimesNewRomanPSMT"/>
          <w:color w:val="000000"/>
        </w:rPr>
        <w:t>. _____</w:t>
      </w:r>
    </w:p>
    <w:p w:rsidR="00ED68BD" w:rsidRDefault="00ED68BD" w:rsidP="003859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_______________________________________________________________________________________</w:t>
      </w:r>
    </w:p>
    <w:p w:rsidR="00ED68BD" w:rsidRDefault="00ED68BD" w:rsidP="003859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42424"/>
          <w:sz w:val="16"/>
          <w:szCs w:val="16"/>
        </w:rPr>
      </w:pPr>
      <w:r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  <w:t>(1)</w:t>
      </w:r>
      <w:r>
        <w:rPr>
          <w:rFonts w:ascii="TimesNewRomanPSMT" w:hAnsi="TimesNewRomanPSMT" w:cs="TimesNewRomanPSMT"/>
          <w:color w:val="242424"/>
          <w:sz w:val="16"/>
          <w:szCs w:val="16"/>
        </w:rPr>
        <w:t xml:space="preserve">I soggetti controinteressati, sono </w:t>
      </w:r>
      <w:r>
        <w:rPr>
          <w:rFonts w:ascii="TimesNewRomanPS-ItalicMT" w:hAnsi="TimesNewRomanPS-ItalicMT" w:cs="TimesNewRomanPS-ItalicMT"/>
          <w:i/>
          <w:iCs/>
          <w:color w:val="242424"/>
          <w:sz w:val="16"/>
          <w:szCs w:val="16"/>
        </w:rPr>
        <w:t xml:space="preserve">esclusivamente </w:t>
      </w:r>
      <w:r>
        <w:rPr>
          <w:rFonts w:ascii="TimesNewRomanPSMT" w:hAnsi="TimesNewRomanPSMT" w:cs="TimesNewRomanPSMT"/>
          <w:color w:val="242424"/>
          <w:sz w:val="16"/>
          <w:szCs w:val="16"/>
        </w:rPr>
        <w:t xml:space="preserve">le persone fisiche e giuridiche portatrici dei seguenti interessi </w:t>
      </w:r>
      <w:r>
        <w:rPr>
          <w:rFonts w:ascii="TimesNewRomanPS-ItalicMT" w:hAnsi="TimesNewRomanPS-ItalicMT" w:cs="TimesNewRomanPS-ItalicMT"/>
          <w:i/>
          <w:iCs/>
          <w:color w:val="242424"/>
          <w:sz w:val="16"/>
          <w:szCs w:val="16"/>
        </w:rPr>
        <w:t xml:space="preserve">privati </w:t>
      </w:r>
      <w:r>
        <w:rPr>
          <w:rFonts w:ascii="TimesNewRomanPSMT" w:hAnsi="TimesNewRomanPSMT" w:cs="TimesNewRomanPSMT"/>
          <w:color w:val="242424"/>
          <w:sz w:val="16"/>
          <w:szCs w:val="16"/>
        </w:rPr>
        <w:t>di cui all’art. 5-bis, c. 2,</w:t>
      </w:r>
    </w:p>
    <w:p w:rsidR="00ED68BD" w:rsidRDefault="00ED68BD" w:rsidP="003859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42424"/>
          <w:sz w:val="16"/>
          <w:szCs w:val="16"/>
        </w:rPr>
      </w:pPr>
      <w:proofErr w:type="spellStart"/>
      <w:r>
        <w:rPr>
          <w:rFonts w:ascii="TimesNewRomanPSMT" w:hAnsi="TimesNewRomanPSMT" w:cs="TimesNewRomanPSMT"/>
          <w:color w:val="242424"/>
          <w:sz w:val="16"/>
          <w:szCs w:val="16"/>
        </w:rPr>
        <w:t>D.Lgs.</w:t>
      </w:r>
      <w:proofErr w:type="spellEnd"/>
      <w:r>
        <w:rPr>
          <w:rFonts w:ascii="TimesNewRomanPSMT" w:hAnsi="TimesNewRomanPSMT" w:cs="TimesNewRomanPSMT"/>
          <w:color w:val="242424"/>
          <w:sz w:val="16"/>
          <w:szCs w:val="16"/>
        </w:rPr>
        <w:t xml:space="preserve"> n. 33/2013:</w:t>
      </w:r>
    </w:p>
    <w:p w:rsidR="00ED68BD" w:rsidRDefault="00ED68BD" w:rsidP="003859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42424"/>
          <w:sz w:val="16"/>
          <w:szCs w:val="16"/>
        </w:rPr>
      </w:pPr>
      <w:r>
        <w:rPr>
          <w:rFonts w:ascii="TimesNewRomanPSMT" w:hAnsi="TimesNewRomanPSMT" w:cs="TimesNewRomanPSMT"/>
          <w:color w:val="242424"/>
          <w:sz w:val="16"/>
          <w:szCs w:val="16"/>
        </w:rPr>
        <w:t xml:space="preserve">a) protezione dei dati personali, in conformità al </w:t>
      </w:r>
      <w:proofErr w:type="spellStart"/>
      <w:r>
        <w:rPr>
          <w:rFonts w:ascii="TimesNewRomanPSMT" w:hAnsi="TimesNewRomanPSMT" w:cs="TimesNewRomanPSMT"/>
          <w:color w:val="242424"/>
          <w:sz w:val="16"/>
          <w:szCs w:val="16"/>
        </w:rPr>
        <w:t>D.Lgs.</w:t>
      </w:r>
      <w:proofErr w:type="spellEnd"/>
      <w:r>
        <w:rPr>
          <w:rFonts w:ascii="TimesNewRomanPSMT" w:hAnsi="TimesNewRomanPSMT" w:cs="TimesNewRomanPSMT"/>
          <w:color w:val="242424"/>
          <w:sz w:val="16"/>
          <w:szCs w:val="16"/>
        </w:rPr>
        <w:t xml:space="preserve"> n. 196/2003;</w:t>
      </w:r>
    </w:p>
    <w:p w:rsidR="00ED68BD" w:rsidRDefault="00ED68BD" w:rsidP="003859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42424"/>
          <w:sz w:val="16"/>
          <w:szCs w:val="16"/>
        </w:rPr>
      </w:pPr>
      <w:r>
        <w:rPr>
          <w:rFonts w:ascii="TimesNewRomanPSMT" w:hAnsi="TimesNewRomanPSMT" w:cs="TimesNewRomanPSMT"/>
          <w:color w:val="242424"/>
          <w:sz w:val="16"/>
          <w:szCs w:val="16"/>
        </w:rPr>
        <w:t>b) libertà e segretezza della corrispondenza intesa in senso lato ex art. 15 Costituzione;</w:t>
      </w:r>
    </w:p>
    <w:p w:rsidR="00ED68BD" w:rsidRDefault="00ED68BD" w:rsidP="003859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42424"/>
          <w:sz w:val="16"/>
          <w:szCs w:val="16"/>
        </w:rPr>
      </w:pPr>
      <w:r>
        <w:rPr>
          <w:rFonts w:ascii="TimesNewRomanPSMT" w:hAnsi="TimesNewRomanPSMT" w:cs="TimesNewRomanPSMT"/>
          <w:color w:val="242424"/>
          <w:sz w:val="16"/>
          <w:szCs w:val="16"/>
        </w:rPr>
        <w:t>c) interessi economici e commerciali, ivi compresi la proprietà intellettuale, il diritto d’autore e i segreti commerciali.</w:t>
      </w:r>
    </w:p>
    <w:p w:rsidR="00385937" w:rsidRDefault="00385937" w:rsidP="00385937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 w:type="page"/>
      </w:r>
    </w:p>
    <w:p w:rsidR="00ED68BD" w:rsidRDefault="00ED68BD" w:rsidP="0038593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ED68BD" w:rsidRDefault="00ED68BD" w:rsidP="003859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FAC-SIMILE</w:t>
      </w:r>
    </w:p>
    <w:p w:rsidR="00ED68BD" w:rsidRDefault="00ED68BD" w:rsidP="003859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MOD.4 PROVVEDIMENTO DI DINIEGO/DIFFERIMENTO DELLA RICHIESTA DI</w:t>
      </w:r>
    </w:p>
    <w:p w:rsidR="00ED68BD" w:rsidRDefault="00ED68BD" w:rsidP="003859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ACCESSO GENERALIZZATO</w:t>
      </w:r>
    </w:p>
    <w:p w:rsidR="00ED68BD" w:rsidRDefault="00ED68BD" w:rsidP="003859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proofErr w:type="spellStart"/>
      <w:r>
        <w:rPr>
          <w:rFonts w:ascii="TimesNewRomanPSMT" w:hAnsi="TimesNewRomanPSMT" w:cs="TimesNewRomanPSMT"/>
          <w:color w:val="000000"/>
        </w:rPr>
        <w:t>Prot</w:t>
      </w:r>
      <w:proofErr w:type="spellEnd"/>
      <w:r>
        <w:rPr>
          <w:rFonts w:ascii="TimesNewRomanPSMT" w:hAnsi="TimesNewRomanPSMT" w:cs="TimesNewRomanPSMT"/>
          <w:color w:val="000000"/>
        </w:rPr>
        <w:t>._________</w:t>
      </w:r>
    </w:p>
    <w:p w:rsidR="00ED68BD" w:rsidRDefault="00ED68BD" w:rsidP="003859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Oggetto: Richiesta di accesso generalizzato - Provvedimento di diniego totale, parziale o</w:t>
      </w:r>
      <w:r w:rsidR="0021240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differimento dell’accesso</w:t>
      </w:r>
    </w:p>
    <w:p w:rsidR="00ED68BD" w:rsidRDefault="00ED68BD" w:rsidP="003859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Con riferimento alla Sua richiesta di accesso del___________, pervenuta a questo Ente in</w:t>
      </w:r>
      <w:r w:rsidR="0021240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data ___________________,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prot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 ________________________, si</w:t>
      </w:r>
    </w:p>
    <w:p w:rsidR="00ED68BD" w:rsidRDefault="00ED68BD" w:rsidP="003859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COMUNICA</w:t>
      </w:r>
    </w:p>
    <w:p w:rsidR="00ED68BD" w:rsidRDefault="00ED68BD" w:rsidP="003859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che la stessa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non può essere accolta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in tutto o in parte,</w:t>
      </w:r>
    </w:p>
    <w:p w:rsidR="00ED68BD" w:rsidRDefault="00ED68BD" w:rsidP="003859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oppure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che l’esercizio del diritto d’accesso deve essere differito per giorni______,</w:t>
      </w:r>
    </w:p>
    <w:p w:rsidR="00ED68BD" w:rsidRDefault="00ED68BD" w:rsidP="003859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per i seguenti motivi:</w:t>
      </w:r>
    </w:p>
    <w:p w:rsidR="00ED68BD" w:rsidRDefault="00ED68BD" w:rsidP="003859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…............................................................................................................................................................</w:t>
      </w:r>
    </w:p>
    <w:p w:rsidR="00ED68BD" w:rsidRDefault="00ED68BD" w:rsidP="003859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…............................................................................................................................................................</w:t>
      </w:r>
    </w:p>
    <w:p w:rsidR="00ED68BD" w:rsidRDefault="00ED68BD" w:rsidP="003859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Il richiedente può presentare richiesta di riesame al Responsabile della prevenzione della corruzione e</w:t>
      </w:r>
      <w:r w:rsidR="00212408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trasparenza, che decide con provvedimento motivato entro il termine di venti giorni.</w:t>
      </w:r>
    </w:p>
    <w:p w:rsidR="00ED68BD" w:rsidRDefault="00ED68BD" w:rsidP="003859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Si avverte l’interessato che contro il presente provvedimento, nei casi di diniego totale o parziale all’accesso</w:t>
      </w:r>
      <w:r w:rsidR="00212408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generalizzato, potrà proporre ricorso al T.A.R. ___________ ai sensi dell’art. 116 del Codice del processo</w:t>
      </w:r>
      <w:r w:rsidR="00212408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amministrativo di cui al </w:t>
      </w:r>
      <w:proofErr w:type="spellStart"/>
      <w:r>
        <w:rPr>
          <w:rFonts w:ascii="TimesNewRomanPSMT" w:hAnsi="TimesNewRomanPSMT" w:cs="TimesNewRomanPSMT"/>
          <w:color w:val="000000"/>
        </w:rPr>
        <w:t>D.Lgs.</w:t>
      </w:r>
      <w:proofErr w:type="spellEnd"/>
      <w:r>
        <w:rPr>
          <w:rFonts w:ascii="TimesNewRomanPSMT" w:hAnsi="TimesNewRomanPSMT" w:cs="TimesNewRomanPSMT"/>
          <w:color w:val="000000"/>
        </w:rPr>
        <w:t xml:space="preserve"> n. 104/2010.</w:t>
      </w:r>
    </w:p>
    <w:p w:rsidR="00ED68BD" w:rsidRDefault="00ED68BD" w:rsidP="003859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Il termine di cui all’art. 116, c.1, Codice del processo amministrativo, qualora il richiedente l’accesso</w:t>
      </w:r>
      <w:r w:rsidR="00212408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generalizzato si sia rivolto al difensore civico, decorre dalla data di ricevimento, da parte del richiedente,</w:t>
      </w:r>
      <w:r w:rsidR="00212408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dell’esito della sua istanza al difensore civico stesso.</w:t>
      </w:r>
    </w:p>
    <w:p w:rsidR="00ED68BD" w:rsidRDefault="00ED68BD" w:rsidP="003859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In alternativa il richiedente ed il controinteressato nei casi di accoglimento della richiesta di accesso</w:t>
      </w:r>
      <w:r w:rsidR="00212408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generalizzato, possono presentare ricorso al difensore civico competente per ambito territoriale (qualora tale</w:t>
      </w:r>
      <w:r w:rsidR="00212408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organo non sia stato istituito la competenza è attribuita la difensore civico competente per l’ambito</w:t>
      </w:r>
      <w:r w:rsidR="00212408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territoriale immediatamente superiore). Il ricorso deve essere notificato anche all’amministrazione</w:t>
      </w:r>
      <w:r w:rsidR="00212408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interessata.</w:t>
      </w:r>
    </w:p>
    <w:p w:rsidR="00ED68BD" w:rsidRDefault="00ED68BD" w:rsidP="003859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_________________</w:t>
      </w:r>
    </w:p>
    <w:p w:rsidR="00ED68BD" w:rsidRDefault="00ED68BD" w:rsidP="003859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Luogo e data</w:t>
      </w:r>
    </w:p>
    <w:p w:rsidR="00ED68BD" w:rsidRDefault="00ED68BD" w:rsidP="003859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Il Dirigente/Responsabile del procedimento</w:t>
      </w:r>
    </w:p>
    <w:p w:rsidR="00ED68BD" w:rsidRDefault="00ED68BD" w:rsidP="003859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____________________________________</w:t>
      </w:r>
    </w:p>
    <w:p w:rsidR="00757670" w:rsidRPr="00480D07" w:rsidRDefault="00757670" w:rsidP="00385937">
      <w:pPr>
        <w:jc w:val="both"/>
        <w:rPr>
          <w:rFonts w:ascii="Garamond-Bold" w:hAnsi="Garamond-Bold" w:cs="Garamond-Bold"/>
          <w:b/>
          <w:bCs/>
          <w:color w:val="1F497D"/>
          <w:sz w:val="23"/>
          <w:szCs w:val="23"/>
        </w:rPr>
      </w:pPr>
      <w:bookmarkStart w:id="0" w:name="_GoBack"/>
      <w:bookmarkEnd w:id="0"/>
    </w:p>
    <w:sectPr w:rsidR="00757670" w:rsidRPr="00480D07" w:rsidSect="004B51A2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MS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TimesNewRomanPS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/>
  <w:rsids>
    <w:rsidRoot w:val="00D20873"/>
    <w:rsid w:val="00212408"/>
    <w:rsid w:val="00385937"/>
    <w:rsid w:val="00480D07"/>
    <w:rsid w:val="004B51A2"/>
    <w:rsid w:val="004C34B0"/>
    <w:rsid w:val="00542B7C"/>
    <w:rsid w:val="006920DB"/>
    <w:rsid w:val="00757670"/>
    <w:rsid w:val="00764B1F"/>
    <w:rsid w:val="00906D44"/>
    <w:rsid w:val="00BE2AD3"/>
    <w:rsid w:val="00C64341"/>
    <w:rsid w:val="00D20873"/>
    <w:rsid w:val="00DD13FE"/>
    <w:rsid w:val="00E82CE2"/>
    <w:rsid w:val="00ED68BD"/>
    <w:rsid w:val="00F746FA"/>
    <w:rsid w:val="00FD7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46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D68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D68B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2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24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14</Pages>
  <Words>5898</Words>
  <Characters>33623</Characters>
  <Application>Microsoft Office Word</Application>
  <DocSecurity>0</DocSecurity>
  <Lines>280</Lines>
  <Paragraphs>78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Segreteria02 - Luigina Beltramo</cp:lastModifiedBy>
  <cp:revision>8</cp:revision>
  <cp:lastPrinted>2017-01-11T13:37:00Z</cp:lastPrinted>
  <dcterms:created xsi:type="dcterms:W3CDTF">2017-01-04T13:02:00Z</dcterms:created>
  <dcterms:modified xsi:type="dcterms:W3CDTF">2017-03-23T08:21:00Z</dcterms:modified>
</cp:coreProperties>
</file>